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Veterinarian</w:t>
      </w:r>
      <w:r>
        <w:t xml:space="preserve"> </w:t>
      </w:r>
      <w:r>
        <w:t xml:space="preserve">Invoice</w:t>
      </w:r>
      <w:r>
        <w:t xml:space="preserve"> </w:t>
      </w:r>
      <w:r>
        <w:t xml:space="preserve">-</w:t>
      </w:r>
      <w:r>
        <w:t xml:space="preserve"> </w:t>
      </w:r>
      <w:r>
        <w:t xml:space="preserve">Germany</w:t>
      </w:r>
      <w:r>
        <w:t xml:space="preserve"> </w:t>
      </w:r>
      <w:r>
        <w:t xml:space="preserve">Munich</w:t>
      </w:r>
    </w:p>
    <w:bookmarkStart w:id="20" w:name="dr.-anna-schneider-veterinarian-practice"/>
    <w:p>
      <w:pPr>
        <w:pStyle w:val="Heading1"/>
      </w:pPr>
      <w:r>
        <w:t xml:space="preserve">Dr. Anna Schneider – Veterinarian Practice</w:t>
      </w:r>
    </w:p>
    <w:p>
      <w:pPr>
        <w:pStyle w:val="FirstParagraph"/>
      </w:pPr>
      <w:r>
        <w:rPr>
          <w:bCs/>
          <w:b/>
        </w:rPr>
        <w:t xml:space="preserve">Tierarztpraxis am Englischen Garten</w:t>
      </w:r>
    </w:p>
    <w:p>
      <w:pPr>
        <w:pStyle w:val="BodyText"/>
      </w:pPr>
      <w:r>
        <w:t xml:space="preserve">Leopoldstraße 245, 80807 Munich, Germany</w:t>
      </w:r>
    </w:p>
    <w:p>
      <w:pPr>
        <w:pStyle w:val="BodyText"/>
      </w:pPr>
      <w:r>
        <w:t xml:space="preserve">Phone: +49 89 555 0142 | Email: info@veterinarian-munich.de</w:t>
      </w:r>
    </w:p>
    <w:p>
      <w:pPr>
        <w:pStyle w:val="BodyText"/>
      </w:pPr>
      <w:r>
        <w:t xml:space="preserve">VAT ID (USt-IdNr.): DE 312 456 789</w:t>
      </w:r>
    </w:p>
    <w:p>
      <w:pPr>
        <w:pStyle w:val="BodyText"/>
      </w:pPr>
      <w:r>
        <w:t xml:space="preserve">Licensed Veterinarian – Bavaria, Germany</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INV-2025-04871</w:t>
      </w:r>
    </w:p>
    <w:p>
      <w:pPr>
        <w:pStyle w:val="BodyText"/>
      </w:pPr>
      <w:r>
        <w:rPr>
          <w:bCs/>
          <w:b/>
        </w:rPr>
        <w:t xml:space="preserve">Invoice Date:</w:t>
      </w:r>
      <w:r>
        <w:t xml:space="preserve"> </w:t>
      </w:r>
      <w:r>
        <w:t xml:space="preserve">14 June 2025</w:t>
      </w:r>
    </w:p>
    <w:p>
      <w:pPr>
        <w:pStyle w:val="BodyText"/>
      </w:pPr>
      <w:r>
        <w:rPr>
          <w:bCs/>
          <w:b/>
        </w:rPr>
        <w:t xml:space="preserve">Due Date:</w:t>
      </w:r>
      <w:r>
        <w:t xml:space="preserve"> </w:t>
      </w:r>
      <w:r>
        <w:t xml:space="preserve">28 June 2025</w:t>
      </w:r>
    </w:p>
    <w:p>
      <w:pPr>
        <w:pStyle w:val="BodyText"/>
      </w:pPr>
      <w:r>
        <w:rPr>
          <w:bCs/>
          <w:b/>
        </w:rPr>
        <w:t xml:space="preserve">Service Date:</w:t>
      </w:r>
      <w:r>
        <w:t xml:space="preserve"> </w:t>
      </w:r>
      <w:r>
        <w:t xml:space="preserve">12 June 2025</w:t>
      </w:r>
    </w:p>
    <w:bookmarkEnd w:id="21"/>
    <w:bookmarkStart w:id="22" w:name="billed-to-client"/>
    <w:p>
      <w:pPr>
        <w:pStyle w:val="Heading3"/>
      </w:pPr>
      <w:r>
        <w:t xml:space="preserve">Billed To (Client)</w:t>
      </w:r>
    </w:p>
    <w:p>
      <w:pPr>
        <w:pStyle w:val="FirstParagraph"/>
      </w:pPr>
      <w:r>
        <w:rPr>
          <w:bCs/>
          <w:b/>
        </w:rPr>
        <w:t xml:space="preserve">Mr. Thomas Berger</w:t>
      </w:r>
    </w:p>
    <w:p>
      <w:pPr>
        <w:pStyle w:val="BodyText"/>
      </w:pPr>
      <w:r>
        <w:t xml:space="preserve">Berliner Straße 18, Apt. 3B</w:t>
      </w:r>
    </w:p>
    <w:p>
      <w:pPr>
        <w:pStyle w:val="BodyText"/>
      </w:pPr>
      <w:r>
        <w:t xml:space="preserve">80333 Munich, Germany</w:t>
      </w:r>
    </w:p>
    <w:p>
      <w:pPr>
        <w:pStyle w:val="BodyText"/>
      </w:pPr>
      <w:r>
        <w:t xml:space="preserve">Phone: +49 171 234 5678</w:t>
      </w:r>
    </w:p>
    <w:p>
      <w:pPr>
        <w:pStyle w:val="BodyText"/>
      </w:pPr>
      <w:r>
        <w:t xml:space="preserve">Email: t.berger@email.de</w:t>
      </w:r>
    </w:p>
    <w:p>
      <w:pPr>
        <w:pStyle w:val="BodyText"/>
      </w:pPr>
      <w:r>
        <w:t xml:space="preserve">Client Ref: CL-2024-0093</w:t>
      </w:r>
    </w:p>
    <w:bookmarkEnd w:id="22"/>
    <w:bookmarkStart w:id="23" w:name="patient-information"/>
    <w:p>
      <w:pPr>
        <w:pStyle w:val="Heading3"/>
      </w:pPr>
      <w:r>
        <w:t xml:space="preserve">Patient Information</w:t>
      </w:r>
    </w:p>
    <w:p>
      <w:pPr>
        <w:pStyle w:val="FirstParagraph"/>
      </w:pPr>
      <w:r>
        <w:rPr>
          <w:bCs/>
          <w:b/>
        </w:rPr>
        <w:t xml:space="preserve">Pet Name:</w:t>
      </w:r>
      <w:r>
        <w:t xml:space="preserve"> </w:t>
      </w:r>
      <w:r>
        <w:t xml:space="preserve">Max</w:t>
      </w:r>
    </w:p>
    <w:p>
      <w:pPr>
        <w:pStyle w:val="BodyText"/>
      </w:pPr>
      <w:r>
        <w:rPr>
          <w:bCs/>
          <w:b/>
        </w:rPr>
        <w:t xml:space="preserve">Species:</w:t>
      </w:r>
      <w:r>
        <w:t xml:space="preserve"> </w:t>
      </w:r>
      <w:r>
        <w:t xml:space="preserve">Dog (Canis lupus familiaris)</w:t>
      </w:r>
    </w:p>
    <w:p>
      <w:pPr>
        <w:pStyle w:val="BodyText"/>
      </w:pPr>
      <w:r>
        <w:rPr>
          <w:bCs/>
          <w:b/>
        </w:rPr>
        <w:t xml:space="preserve">Breed:</w:t>
      </w:r>
      <w:r>
        <w:t xml:space="preserve"> </w:t>
      </w:r>
      <w:r>
        <w:t xml:space="preserve">German Shepherd</w:t>
      </w:r>
    </w:p>
    <w:p>
      <w:pPr>
        <w:pStyle w:val="BodyText"/>
      </w:pPr>
      <w:r>
        <w:rPr>
          <w:bCs/>
          <w:b/>
        </w:rPr>
        <w:t xml:space="preserve">Age:</w:t>
      </w:r>
      <w:r>
        <w:t xml:space="preserve"> </w:t>
      </w:r>
      <w:r>
        <w:t xml:space="preserve">4 years</w:t>
      </w:r>
    </w:p>
    <w:p>
      <w:pPr>
        <w:pStyle w:val="BodyText"/>
      </w:pPr>
      <w:r>
        <w:rPr>
          <w:bCs/>
          <w:b/>
        </w:rPr>
        <w:t xml:space="preserve">Microchip No.:</w:t>
      </w:r>
      <w:r>
        <w:t xml:space="preserve"> </w:t>
      </w:r>
      <w:r>
        <w:t xml:space="preserve">941000012345678</w:t>
      </w:r>
    </w:p>
    <w:p>
      <w:pPr>
        <w:pStyle w:val="BodyText"/>
      </w:pPr>
      <w:r>
        <w:rPr>
          <w:bCs/>
          <w:b/>
        </w:rPr>
        <w:t xml:space="preserve">Weight:</w:t>
      </w:r>
      <w:r>
        <w:t xml:space="preserve"> </w:t>
      </w:r>
      <w:r>
        <w:t xml:space="preserve">34.2 kg</w:t>
      </w:r>
    </w:p>
    <w:p>
      <w:pPr>
        <w:pStyle w:val="BodyText"/>
      </w:pPr>
      <w:r>
        <w:rPr>
          <w:bCs/>
          <w:b/>
        </w:rPr>
        <w:t xml:space="preserve">Colour:</w:t>
      </w:r>
      <w:r>
        <w:t xml:space="preserve"> </w:t>
      </w:r>
      <w:r>
        <w:t xml:space="preserve">Black &amp; Tan</w:t>
      </w:r>
    </w:p>
    <w:bookmarkEnd w:id="23"/>
    <w:bookmarkStart w:id="24" w:name="Xac510f3662244382a62f6959b69e9047d704dc8"/>
    <w:p>
      <w:pPr>
        <w:pStyle w:val="Heading3"/>
      </w:pPr>
      <w:r>
        <w:t xml:space="preserve">Invoice Line Items – Veterinary Services Rendered</w:t>
      </w:r>
    </w:p>
    <w:p>
      <w:pPr>
        <w:pStyle w:val="FirstParagraph"/>
      </w:pPr>
      <w:r>
        <w:t xml:space="preserve">The following Invoice details all professional services provided by our Veterinarian team at our clinic in Germany Munich on the date specified above. All treatments were performed in accordance with the German Veterinary Medical Act (Tierärzteordnung) and the applicable Bavarian state regulations.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Veterinary Service</w:t>
            </w:r>
          </w:p>
        </w:tc>
        <w:tc>
          <w:tcPr/>
          <w:p>
            <w:pPr>
              <w:pStyle w:val="Compact"/>
              <w:jc w:val="left"/>
            </w:pPr>
            <w:r>
              <w:t xml:space="preserve">Date</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Amount (EUR)</w:t>
            </w:r>
          </w:p>
        </w:tc>
      </w:tr>
      <w:tr>
        <w:tc>
          <w:tcPr/>
          <w:p>
            <w:pPr>
              <w:pStyle w:val="Compact"/>
              <w:jc w:val="left"/>
            </w:pPr>
            <w:r>
              <w:t xml:space="preserve">1</w:t>
            </w:r>
          </w:p>
        </w:tc>
        <w:tc>
          <w:tcPr/>
          <w:p>
            <w:pPr>
              <w:pStyle w:val="Compact"/>
              <w:jc w:val="left"/>
            </w:pPr>
            <w:r>
              <w:t xml:space="preserve">Comprehensive veterinary examination and physical assessment by Dr. Anna Schneider, lead Veterinarian. Includes auscultation, palpation, neurological screening, and orthopaedic evaluation of the patient's left hind limb.</w:t>
            </w:r>
          </w:p>
        </w:tc>
        <w:tc>
          <w:tcPr/>
          <w:p>
            <w:pPr>
              <w:pStyle w:val="Compact"/>
              <w:jc w:val="left"/>
            </w:pPr>
            <w:r>
              <w:t xml:space="preserve">12 Jun 2025</w:t>
            </w:r>
          </w:p>
        </w:tc>
        <w:tc>
          <w:tcPr/>
          <w:p>
            <w:pPr>
              <w:pStyle w:val="Compact"/>
              <w:jc w:val="left"/>
            </w:pPr>
            <w:r>
              <w:t xml:space="preserve">1</w:t>
            </w:r>
          </w:p>
        </w:tc>
        <w:tc>
          <w:tcPr/>
          <w:p>
            <w:pPr>
              <w:pStyle w:val="Compact"/>
              <w:jc w:val="left"/>
            </w:pPr>
            <w:r>
              <w:t xml:space="preserve">€ 85.00</w:t>
            </w:r>
          </w:p>
        </w:tc>
        <w:tc>
          <w:tcPr/>
          <w:p>
            <w:pPr>
              <w:pStyle w:val="Compact"/>
              <w:jc w:val="left"/>
            </w:pPr>
            <w:r>
              <w:t xml:space="preserve">€ 85.00</w:t>
            </w:r>
          </w:p>
        </w:tc>
      </w:tr>
      <w:tr>
        <w:tc>
          <w:tcPr/>
          <w:p>
            <w:pPr>
              <w:pStyle w:val="Compact"/>
              <w:jc w:val="left"/>
            </w:pPr>
            <w:r>
              <w:t xml:space="preserve">2</w:t>
            </w:r>
          </w:p>
        </w:tc>
        <w:tc>
          <w:tcPr/>
          <w:p>
            <w:pPr>
              <w:pStyle w:val="Compact"/>
              <w:jc w:val="left"/>
            </w:pPr>
            <w:r>
              <w:t xml:space="preserve">Digital radiography (X-ray) – left hind limb, two views (lateral and craniocaudal). Performed by our certified veterinary radiology technician at the Germany Munich clinic facility.</w:t>
            </w:r>
          </w:p>
        </w:tc>
        <w:tc>
          <w:tcPr/>
          <w:p>
            <w:pPr>
              <w:pStyle w:val="Compact"/>
              <w:jc w:val="left"/>
            </w:pPr>
            <w:r>
              <w:t xml:space="preserve">12 Jun 2025</w:t>
            </w:r>
          </w:p>
        </w:tc>
        <w:tc>
          <w:tcPr/>
          <w:p>
            <w:pPr>
              <w:pStyle w:val="Compact"/>
              <w:jc w:val="left"/>
            </w:pPr>
            <w:r>
              <w:t xml:space="preserve">2</w:t>
            </w:r>
          </w:p>
        </w:tc>
        <w:tc>
          <w:tcPr/>
          <w:p>
            <w:pPr>
              <w:pStyle w:val="Compact"/>
              <w:jc w:val="left"/>
            </w:pPr>
            <w:r>
              <w:t xml:space="preserve">€ 65.00</w:t>
            </w:r>
          </w:p>
        </w:tc>
        <w:tc>
          <w:tcPr/>
          <w:p>
            <w:pPr>
              <w:pStyle w:val="Compact"/>
              <w:jc w:val="left"/>
            </w:pPr>
            <w:r>
              <w:t xml:space="preserve">€ 130.00</w:t>
            </w:r>
          </w:p>
        </w:tc>
      </w:tr>
      <w:tr>
        <w:tc>
          <w:tcPr/>
          <w:p>
            <w:pPr>
              <w:pStyle w:val="Compact"/>
              <w:jc w:val="left"/>
            </w:pPr>
            <w:r>
              <w:t xml:space="preserve">3</w:t>
            </w:r>
          </w:p>
        </w:tc>
        <w:tc>
          <w:tcPr/>
          <w:p>
            <w:pPr>
              <w:pStyle w:val="Compact"/>
              <w:jc w:val="left"/>
            </w:pPr>
            <w:r>
              <w:t xml:space="preserve">Complete blood count (CBC) and serum biochemistry panel. Laboratory analysis conducted in-house by our veterinary diagnostic team. Includes 24-parameter chemistry profile and haematology.</w:t>
            </w:r>
          </w:p>
        </w:tc>
        <w:tc>
          <w:tcPr/>
          <w:p>
            <w:pPr>
              <w:pStyle w:val="Compact"/>
              <w:jc w:val="left"/>
            </w:pPr>
            <w:r>
              <w:t xml:space="preserve">12 Jun 2025</w:t>
            </w:r>
          </w:p>
        </w:tc>
        <w:tc>
          <w:tcPr/>
          <w:p>
            <w:pPr>
              <w:pStyle w:val="Compact"/>
              <w:jc w:val="left"/>
            </w:pPr>
            <w:r>
              <w:t xml:space="preserve">1</w:t>
            </w:r>
          </w:p>
        </w:tc>
        <w:tc>
          <w:tcPr/>
          <w:p>
            <w:pPr>
              <w:pStyle w:val="Compact"/>
              <w:jc w:val="left"/>
            </w:pPr>
            <w:r>
              <w:t xml:space="preserve">€ 120.00</w:t>
            </w:r>
          </w:p>
        </w:tc>
        <w:tc>
          <w:tcPr/>
          <w:p>
            <w:pPr>
              <w:pStyle w:val="Compact"/>
              <w:jc w:val="left"/>
            </w:pPr>
            <w:r>
              <w:t xml:space="preserve">€ 120.00</w:t>
            </w:r>
          </w:p>
        </w:tc>
      </w:tr>
      <w:tr>
        <w:tc>
          <w:tcPr/>
          <w:p>
            <w:pPr>
              <w:pStyle w:val="Compact"/>
              <w:jc w:val="left"/>
            </w:pPr>
            <w:r>
              <w:t xml:space="preserve">4</w:t>
            </w:r>
          </w:p>
        </w:tc>
        <w:tc>
          <w:tcPr/>
          <w:p>
            <w:pPr>
              <w:pStyle w:val="Compact"/>
              <w:jc w:val="left"/>
            </w:pPr>
            <w:r>
              <w:t xml:space="preserve">Diagnostic ultrasound examination of the left stifle joint and surrounding soft tissue. Performed by Dr. Michael Weber, senior Veterinarian specialist in orthopaedics.</w:t>
            </w:r>
          </w:p>
        </w:tc>
        <w:tc>
          <w:tcPr/>
          <w:p>
            <w:pPr>
              <w:pStyle w:val="Compact"/>
              <w:jc w:val="left"/>
            </w:pPr>
            <w:r>
              <w:t xml:space="preserve">12 Jun 2025</w:t>
            </w:r>
          </w:p>
        </w:tc>
        <w:tc>
          <w:tcPr/>
          <w:p>
            <w:pPr>
              <w:pStyle w:val="Compact"/>
              <w:jc w:val="left"/>
            </w:pPr>
            <w:r>
              <w:t xml:space="preserve">1</w:t>
            </w:r>
          </w:p>
        </w:tc>
        <w:tc>
          <w:tcPr/>
          <w:p>
            <w:pPr>
              <w:pStyle w:val="Compact"/>
              <w:jc w:val="left"/>
            </w:pPr>
            <w:r>
              <w:t xml:space="preserve">€ 145.00</w:t>
            </w:r>
          </w:p>
        </w:tc>
        <w:tc>
          <w:tcPr/>
          <w:p>
            <w:pPr>
              <w:pStyle w:val="Compact"/>
              <w:jc w:val="left"/>
            </w:pPr>
            <w:r>
              <w:t xml:space="preserve">€ 145.00</w:t>
            </w:r>
          </w:p>
        </w:tc>
      </w:tr>
      <w:tr>
        <w:tc>
          <w:tcPr/>
          <w:p>
            <w:pPr>
              <w:pStyle w:val="Compact"/>
              <w:jc w:val="left"/>
            </w:pPr>
            <w:r>
              <w:t xml:space="preserve">5</w:t>
            </w:r>
          </w:p>
        </w:tc>
        <w:tc>
          <w:tcPr/>
          <w:p>
            <w:pPr>
              <w:pStyle w:val="Compact"/>
              <w:jc w:val="left"/>
            </w:pPr>
            <w:r>
              <w:t xml:space="preserve">Prescription medication – Carprofen 75 mg tablets (anti-inflammatory analgesic). 30 tablets dispensed by our veterinary pharmacy. Includes written dosage instructions and owner counselling.</w:t>
            </w:r>
          </w:p>
        </w:tc>
        <w:tc>
          <w:tcPr/>
          <w:p>
            <w:pPr>
              <w:pStyle w:val="Compact"/>
              <w:jc w:val="left"/>
            </w:pPr>
            <w:r>
              <w:t xml:space="preserve">12 Jun 2025</w:t>
            </w:r>
          </w:p>
        </w:tc>
        <w:tc>
          <w:tcPr/>
          <w:p>
            <w:pPr>
              <w:pStyle w:val="Compact"/>
              <w:jc w:val="left"/>
            </w:pPr>
            <w:r>
              <w:t xml:space="preserve">1</w:t>
            </w:r>
          </w:p>
        </w:tc>
        <w:tc>
          <w:tcPr/>
          <w:p>
            <w:pPr>
              <w:pStyle w:val="Compact"/>
              <w:jc w:val="left"/>
            </w:pPr>
            <w:r>
              <w:t xml:space="preserve">€ 42.50</w:t>
            </w:r>
          </w:p>
        </w:tc>
        <w:tc>
          <w:tcPr/>
          <w:p>
            <w:pPr>
              <w:pStyle w:val="Compact"/>
              <w:jc w:val="left"/>
            </w:pPr>
            <w:r>
              <w:t xml:space="preserve">€ 42.50</w:t>
            </w:r>
          </w:p>
        </w:tc>
      </w:tr>
      <w:tr>
        <w:tc>
          <w:tcPr/>
          <w:p>
            <w:pPr>
              <w:pStyle w:val="Compact"/>
              <w:jc w:val="left"/>
            </w:pPr>
            <w:r>
              <w:t xml:space="preserve">6</w:t>
            </w:r>
          </w:p>
        </w:tc>
        <w:tc>
          <w:tcPr/>
          <w:p>
            <w:pPr>
              <w:pStyle w:val="Compact"/>
              <w:jc w:val="left"/>
            </w:pPr>
            <w:r>
              <w:t xml:space="preserve">Prescription medication – Gabapentin 300 mg capsules (neuropathic pain management). 60 capsules dispensed. Includes detailed administration schedule provided by the treating Veterinarian.</w:t>
            </w:r>
          </w:p>
        </w:tc>
        <w:tc>
          <w:tcPr/>
          <w:p>
            <w:pPr>
              <w:pStyle w:val="Compact"/>
              <w:jc w:val="left"/>
            </w:pPr>
            <w:r>
              <w:t xml:space="preserve">12 Jun 2025</w:t>
            </w:r>
          </w:p>
        </w:tc>
        <w:tc>
          <w:tcPr/>
          <w:p>
            <w:pPr>
              <w:pStyle w:val="Compact"/>
              <w:jc w:val="left"/>
            </w:pPr>
            <w:r>
              <w:t xml:space="preserve">1</w:t>
            </w:r>
          </w:p>
        </w:tc>
        <w:tc>
          <w:tcPr/>
          <w:p>
            <w:pPr>
              <w:pStyle w:val="Compact"/>
              <w:jc w:val="left"/>
            </w:pPr>
            <w:r>
              <w:t xml:space="preserve">€ 58.00</w:t>
            </w:r>
          </w:p>
        </w:tc>
        <w:tc>
          <w:tcPr/>
          <w:p>
            <w:pPr>
              <w:pStyle w:val="Compact"/>
              <w:jc w:val="left"/>
            </w:pPr>
            <w:r>
              <w:t xml:space="preserve">€ 58.00</w:t>
            </w:r>
          </w:p>
        </w:tc>
      </w:tr>
      <w:tr>
        <w:tc>
          <w:tcPr/>
          <w:p>
            <w:pPr>
              <w:pStyle w:val="Compact"/>
              <w:jc w:val="left"/>
            </w:pPr>
            <w:r>
              <w:t xml:space="preserve">7</w:t>
            </w:r>
          </w:p>
        </w:tc>
        <w:tc>
          <w:tcPr/>
          <w:p>
            <w:pPr>
              <w:pStyle w:val="Compact"/>
              <w:jc w:val="left"/>
            </w:pPr>
            <w:r>
              <w:t xml:space="preserve">Intramuscular injection – Meloxicam 0.2 mg/ml (single dose, 1.7 ml). Administered by veterinary nurse Sarah Kessler under direct supervision of the attending Veterinarian.</w:t>
            </w:r>
          </w:p>
        </w:tc>
        <w:tc>
          <w:tcPr/>
          <w:p>
            <w:pPr>
              <w:pStyle w:val="Compact"/>
              <w:jc w:val="left"/>
            </w:pPr>
            <w:r>
              <w:t xml:space="preserve">12 Jun 2025</w:t>
            </w:r>
          </w:p>
        </w:tc>
        <w:tc>
          <w:tcPr/>
          <w:p>
            <w:pPr>
              <w:pStyle w:val="Compact"/>
              <w:jc w:val="left"/>
            </w:pPr>
            <w:r>
              <w:t xml:space="preserve">1</w:t>
            </w:r>
          </w:p>
        </w:tc>
        <w:tc>
          <w:tcPr/>
          <w:p>
            <w:pPr>
              <w:pStyle w:val="Compact"/>
              <w:jc w:val="left"/>
            </w:pPr>
            <w:r>
              <w:t xml:space="preserve">€ 35.00</w:t>
            </w:r>
          </w:p>
        </w:tc>
        <w:tc>
          <w:tcPr/>
          <w:p>
            <w:pPr>
              <w:pStyle w:val="Compact"/>
              <w:jc w:val="left"/>
            </w:pPr>
            <w:r>
              <w:t xml:space="preserve">€ 35.00</w:t>
            </w:r>
          </w:p>
        </w:tc>
      </w:tr>
      <w:tr>
        <w:tc>
          <w:tcPr/>
          <w:p>
            <w:pPr>
              <w:pStyle w:val="Compact"/>
              <w:jc w:val="left"/>
            </w:pPr>
            <w:r>
              <w:t xml:space="preserve">8</w:t>
            </w:r>
          </w:p>
        </w:tc>
        <w:tc>
          <w:tcPr/>
          <w:p>
            <w:pPr>
              <w:pStyle w:val="Compact"/>
              <w:jc w:val="left"/>
            </w:pPr>
            <w:r>
              <w:t xml:space="preserve">Follow-up consultation and treatment plan review. Telephone consultation with Dr. Schneider regarding radiographic findings and recommended rehabilitation protocol. Duration: 25 minutes.</w:t>
            </w:r>
          </w:p>
        </w:tc>
        <w:tc>
          <w:tcPr/>
          <w:p>
            <w:pPr>
              <w:pStyle w:val="Compact"/>
              <w:jc w:val="left"/>
            </w:pPr>
            <w:r>
              <w:t xml:space="preserve">13 Jun 2025</w:t>
            </w:r>
          </w:p>
        </w:tc>
        <w:tc>
          <w:tcPr/>
          <w:p>
            <w:pPr>
              <w:pStyle w:val="Compact"/>
              <w:jc w:val="left"/>
            </w:pPr>
            <w:r>
              <w:t xml:space="preserve">1</w:t>
            </w:r>
          </w:p>
        </w:tc>
        <w:tc>
          <w:tcPr/>
          <w:p>
            <w:pPr>
              <w:pStyle w:val="Compact"/>
              <w:jc w:val="left"/>
            </w:pPr>
            <w:r>
              <w:t xml:space="preserve">€ 45.00</w:t>
            </w:r>
          </w:p>
        </w:tc>
        <w:tc>
          <w:tcPr/>
          <w:p>
            <w:pPr>
              <w:pStyle w:val="Compact"/>
              <w:jc w:val="left"/>
            </w:pPr>
            <w:r>
              <w:t xml:space="preserve">€ 45.00</w:t>
            </w:r>
          </w:p>
        </w:tc>
      </w:tr>
      <w:tr>
        <w:tc>
          <w:tcPr/>
          <w:p>
            <w:pPr>
              <w:pStyle w:val="Compact"/>
              <w:jc w:val="left"/>
            </w:pPr>
            <w:r>
              <w:t xml:space="preserve">9</w:t>
            </w:r>
          </w:p>
        </w:tc>
        <w:tc>
          <w:tcPr/>
          <w:p>
            <w:pPr>
              <w:pStyle w:val="Compact"/>
              <w:jc w:val="left"/>
            </w:pPr>
            <w:r>
              <w:t xml:space="preserve">Orthopaedic rehabilitation session – guided physiotherapy and controlled exercise programme. Conducted by our veterinary rehabilitation specialist. Includes gait analysis and progress documentation.</w:t>
            </w:r>
          </w:p>
        </w:tc>
        <w:tc>
          <w:tcPr/>
          <w:p>
            <w:pPr>
              <w:pStyle w:val="Compact"/>
              <w:jc w:val="left"/>
            </w:pPr>
            <w:r>
              <w:t xml:space="preserve">13 Jun 2025</w:t>
            </w:r>
          </w:p>
        </w:tc>
        <w:tc>
          <w:tcPr/>
          <w:p>
            <w:pPr>
              <w:pStyle w:val="Compact"/>
              <w:jc w:val="left"/>
            </w:pPr>
            <w:r>
              <w:t xml:space="preserve">1</w:t>
            </w:r>
          </w:p>
        </w:tc>
        <w:tc>
          <w:tcPr/>
          <w:p>
            <w:pPr>
              <w:pStyle w:val="Compact"/>
              <w:jc w:val="left"/>
            </w:pPr>
            <w:r>
              <w:t xml:space="preserve">€ 75.00</w:t>
            </w:r>
          </w:p>
        </w:tc>
        <w:tc>
          <w:tcPr/>
          <w:p>
            <w:pPr>
              <w:pStyle w:val="Compact"/>
              <w:jc w:val="left"/>
            </w:pPr>
            <w:r>
              <w:t xml:space="preserve">€ 75.00</w:t>
            </w:r>
          </w:p>
        </w:tc>
      </w:tr>
      <w:tr>
        <w:tc>
          <w:tcPr/>
          <w:p>
            <w:pPr>
              <w:pStyle w:val="Compact"/>
              <w:jc w:val="left"/>
            </w:pPr>
            <w:r>
              <w:t xml:space="preserve">10</w:t>
            </w:r>
          </w:p>
        </w:tc>
        <w:tc>
          <w:tcPr/>
          <w:p>
            <w:pPr>
              <w:pStyle w:val="Compact"/>
              <w:jc w:val="left"/>
            </w:pPr>
            <w:r>
              <w:t xml:space="preserve">Medical records update and digital health file maintenance. All findings, imaging, laboratory results, and treatment notes have been entered into the patient's permanent veterinary record at our Germany Munich practice.</w:t>
            </w:r>
          </w:p>
        </w:tc>
        <w:tc>
          <w:tcPr/>
          <w:p>
            <w:pPr>
              <w:pStyle w:val="Compact"/>
              <w:jc w:val="left"/>
            </w:pPr>
            <w:r>
              <w:t xml:space="preserve">13 Jun 2025</w:t>
            </w:r>
          </w:p>
        </w:tc>
        <w:tc>
          <w:tcPr/>
          <w:p>
            <w:pPr>
              <w:pStyle w:val="Compact"/>
              <w:jc w:val="left"/>
            </w:pPr>
            <w:r>
              <w:t xml:space="preserve">1</w:t>
            </w:r>
          </w:p>
        </w:tc>
        <w:tc>
          <w:tcPr/>
          <w:p>
            <w:pPr>
              <w:pStyle w:val="Compact"/>
              <w:jc w:val="left"/>
            </w:pPr>
            <w:r>
              <w:t xml:space="preserve">€ 15.00</w:t>
            </w:r>
          </w:p>
        </w:tc>
        <w:tc>
          <w:tcPr/>
          <w:p>
            <w:pPr>
              <w:pStyle w:val="Compact"/>
              <w:jc w:val="left"/>
            </w:pPr>
            <w:r>
              <w:t xml:space="preserve">€ 15.00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(net)</w:t>
            </w:r>
          </w:p>
        </w:tc>
        <w:tc>
          <w:tcPr/>
          <w:p>
            <w:pPr>
              <w:pStyle w:val="Compact"/>
              <w:jc w:val="right"/>
            </w:pPr>
            <w:r>
              <w:t xml:space="preserve">€ 850.50</w:t>
            </w:r>
          </w:p>
        </w:tc>
      </w:tr>
      <w:tr>
        <w:tc>
          <w:tcPr/>
          <w:p>
            <w:pPr>
              <w:pStyle w:val="Compact"/>
              <w:jc w:val="left"/>
            </w:pPr>
            <w:r>
              <w:t xml:space="preserve">VAT (Mehrwertsteuer) 19%</w:t>
            </w:r>
          </w:p>
        </w:tc>
        <w:tc>
          <w:tcPr/>
          <w:p>
            <w:pPr>
              <w:pStyle w:val="Compact"/>
              <w:jc w:val="right"/>
            </w:pPr>
            <w:r>
              <w:t xml:space="preserve">€ 161.59</w:t>
            </w:r>
          </w:p>
        </w:tc>
      </w:tr>
      <w:tr>
        <w:tc>
          <w:tcPr/>
          <w:p>
            <w:pPr>
              <w:pStyle w:val="Compact"/>
              <w:jc w:val="left"/>
            </w:pPr>
            <w:r>
              <w:t xml:space="preserve">Grand Total (gross)</w:t>
            </w:r>
          </w:p>
        </w:tc>
        <w:tc>
          <w:tcPr/>
          <w:p>
            <w:pPr>
              <w:pStyle w:val="Compact"/>
              <w:jc w:val="right"/>
            </w:pPr>
            <w:r>
              <w:t xml:space="preserve">€ 1,012.09</w:t>
            </w:r>
          </w:p>
        </w:tc>
      </w:tr>
    </w:tbl>
    <w:bookmarkEnd w:id="24"/>
    <w:bookmarkStart w:id="25" w:name="payment-instructions-invoice-terms"/>
    <w:p>
      <w:pPr>
        <w:pStyle w:val="Heading3"/>
      </w:pPr>
      <w:r>
        <w:t xml:space="preserve">Payment Instructions &amp; Invoice Terms</w:t>
      </w:r>
    </w:p>
    <w:p>
      <w:pPr>
        <w:pStyle w:val="FirstParagraph"/>
      </w:pPr>
      <w:r>
        <w:t xml:space="preserve">This Invoice is payable within 14 calendar days of the Invoice date (i.e., by 28 June 2025) via bank transfer to the account below. Please reference the Invoice number</w:t>
      </w:r>
      <w:r>
        <w:t xml:space="preserve"> </w:t>
      </w:r>
      <w:r>
        <w:rPr>
          <w:bCs/>
          <w:b/>
        </w:rPr>
        <w:t xml:space="preserve">INV-2025-04871</w:t>
      </w:r>
      <w:r>
        <w:t xml:space="preserve"> </w:t>
      </w:r>
      <w:r>
        <w:t xml:space="preserve">in the transfer memo to ensure correct allocation of your payment to our veterinary practice in Germany Munich.</w:t>
      </w:r>
    </w:p>
    <w:p>
      <w:pPr>
        <w:pStyle w:val="BodyText"/>
      </w:pPr>
      <w:r>
        <w:rPr>
          <w:bCs/>
          <w:b/>
        </w:rPr>
        <w:t xml:space="preserve">Bank Details:</w:t>
      </w:r>
    </w:p>
    <w:p>
      <w:pPr>
        <w:pStyle w:val="BodyText"/>
      </w:pPr>
      <w:r>
        <w:t xml:space="preserve">Bank: Bayerische Landesbank (BayernLB)</w:t>
      </w:r>
    </w:p>
    <w:p>
      <w:pPr>
        <w:pStyle w:val="BodyText"/>
      </w:pPr>
      <w:r>
        <w:t xml:space="preserve">IBAN: DE89 7505 0000 0000 0000 00</w:t>
      </w:r>
    </w:p>
    <w:p>
      <w:pPr>
        <w:pStyle w:val="BodyText"/>
      </w:pPr>
      <w:r>
        <w:t xml:space="preserve">BIC: BYLADEM1001</w:t>
      </w:r>
    </w:p>
    <w:p>
      <w:pPr>
        <w:pStyle w:val="BodyText"/>
      </w:pPr>
      <w:r>
        <w:t xml:space="preserve">Account Holder: Dr. Anna Schneider – Veterinarian Practice</w:t>
      </w:r>
    </w:p>
    <w:p>
      <w:pPr>
        <w:pStyle w:val="BodyText"/>
      </w:pPr>
      <w:r>
        <w:t xml:space="preserve">In the event of late payment, statutory interest of 5 percentage points above the European Central Bank base rate will be applied in accordance with § 288 of the German Civil Code (BGB). This Invoice constitutes a valid tax document under German fiscal law (GoBD-compliant).</w:t>
      </w:r>
    </w:p>
    <w:bookmarkEnd w:id="25"/>
    <w:bookmarkStart w:id="26" w:name="X43906f5d77edd7d642be69c69e97760b7ae5529"/>
    <w:p>
      <w:pPr>
        <w:pStyle w:val="Heading3"/>
      </w:pPr>
      <w:r>
        <w:t xml:space="preserve">Veterinarian's Clinical Summary &amp; Recommendations</w:t>
      </w:r>
    </w:p>
    <w:p>
      <w:pPr>
        <w:pStyle w:val="FirstParagraph"/>
      </w:pPr>
      <w:r>
        <w:t xml:space="preserve">Dear Mr. Berger, thank you for entrusting the care of Max to our Veterinarian team here in Germany Munich. Following the comprehensive examination, radiographic imaging, and laboratory work performed on 12 June 2025, we have identified a moderate-grade cranial cruciate ligament (CCL) insufficiency in Max's left stifle joint, accompanied by early-stage osteoarthritic changes. The blood work indicates no systemic infection or organ dysfunction.</w:t>
      </w:r>
    </w:p>
    <w:p>
      <w:pPr>
        <w:pStyle w:val="BodyText"/>
      </w:pPr>
      <w:r>
        <w:t xml:space="preserve">We recommend a conservative management approach for the next 8–12 weeks, including strict exercise restriction, the prescribed anti-inflammatory and neuropathic pain medication, and weekly physiotherapy sessions at our clinic. A follow-up radiographic examination is scheduled for 10 August 2025 to assess joint stability and progression. Should the condition worsen or fail to respond to conservative therapy, we will discuss surgical options (TPLO or lateral suture) with you in a dedicated consultation.</w:t>
      </w:r>
    </w:p>
    <w:p>
      <w:pPr>
        <w:pStyle w:val="BodyText"/>
      </w:pPr>
      <w:r>
        <w:t xml:space="preserve">Please do not hesitate to contact our veterinary practice in Munich, Germany, if you have any questions regarding this Invoice, the treatment plan, or Max's ongoing care. We are available Monday through Saturday, 08:00–18:00, and maintain an emergency line for urgent veterinary concerns.</w:t>
      </w:r>
    </w:p>
    <w:bookmarkEnd w:id="26"/>
    <w:p>
      <w:pPr>
        <w:pStyle w:val="BodyText"/>
      </w:pPr>
      <w:r>
        <w:rPr>
          <w:bCs/>
          <w:b/>
        </w:rPr>
        <w:t xml:space="preserve">Legal Notice:</w:t>
      </w:r>
      <w:r>
        <w:t xml:space="preserve"> </w:t>
      </w:r>
      <w:r>
        <w:t xml:space="preserve">This Invoice is issued in accordance with § 14 of the German Invoice Ordinance (Rechnungsstel-lungsverordnung – UStG). The Veterinarian practice identified in this document is registered with the Bavarian Veterinary Chamber (Bayerische Landestierärztekammer) under registration number TÄ-BAV-2019-0447. All veterinary services described in this Invoice were performed by licensed veterinary professionals in compliance with the German Veterinary Medical Act (Tierärzteordnung – TierÄrzteO) and the EU Veterinary Medicines Regulation (2019/6). This document is valid as a tax Invoice for the purposes of the German Fiscal Data Interface (GoBD) and may be retained for the statutory retention period of 10 years.</w:t>
      </w:r>
    </w:p>
    <w:p>
      <w:pPr>
        <w:pStyle w:val="BodyText"/>
      </w:pPr>
      <w:r>
        <w:t xml:space="preserve">This Invoice was generated electronically and is valid without a physical signature pursuant to § 14 Abs. 4 UStG. For any disputes regarding the services or charges listed in this Invoice, the competent court of jurisdiction is the Local Court (Amtsgericht) Munich, Germany. The governing law is the law of the Federal Republic of Germany.</w:t>
      </w:r>
    </w:p>
    <w:p>
      <w:pPr>
        <w:pStyle w:val="BodyText"/>
      </w:pPr>
      <w:r>
        <w:t xml:space="preserve">Dr. Anna Schneider – Veterinarian Practice | Leopoldstraße 245, 80807 Munich, Germany</w:t>
      </w:r>
    </w:p>
    <w:p>
      <w:pPr>
        <w:pStyle w:val="BodyText"/>
      </w:pPr>
      <w:r>
        <w:t xml:space="preserve">Phone: +49 89 555 0142 | Email: info@veterinarian-munich.de | Web: www.veterinarian-munich.de</w:t>
      </w:r>
    </w:p>
    <w:p>
      <w:pPr>
        <w:pStyle w:val="BodyText"/>
      </w:pPr>
      <w:r>
        <w:t xml:space="preserve">Thank you for choosing our Veterinarian practice in Germany Munich. We are committed to the highest standards of animal healthcare in the Munich region and throughout Bavaria.</w:t>
      </w:r>
    </w:p>
    <w:p>
      <w:pPr>
        <w:pStyle w:val="BodyText"/>
      </w:pPr>
      <w:r>
        <w:t xml:space="preserve">Invoice INV-2025-04871 | Generated: 14 June 2025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Veterinarian Invoice - Germany Munich</dc:title>
  <dc:creator/>
  <dc:language>en</dc:language>
  <cp:keywords/>
  <dcterms:created xsi:type="dcterms:W3CDTF">2026-10-10T03:09:43Z</dcterms:created>
  <dcterms:modified xsi:type="dcterms:W3CDTF">2026-10-10T03:09:43Z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