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Ghana</w:t>
      </w:r>
      <w:r>
        <w:t xml:space="preserve"> </w:t>
      </w:r>
      <w:r>
        <w:t xml:space="preserve">Accra</w:t>
      </w:r>
    </w:p>
    <w:bookmarkStart w:id="20" w:name="invoice"/>
    <w:p>
      <w:pPr>
        <w:pStyle w:val="Heading1"/>
      </w:pPr>
      <w:r>
        <w:t xml:space="preserve">INVOICE</w:t>
      </w:r>
    </w:p>
    <w:p>
      <w:pPr>
        <w:pStyle w:val="FirstParagraph"/>
      </w:pPr>
      <w:r>
        <w:rPr>
          <w:bCs/>
          <w:b/>
        </w:rPr>
        <w:t xml:space="preserve">Accra Veterinary Care &amp; Animal Hospital</w:t>
      </w:r>
    </w:p>
    <w:p>
      <w:pPr>
        <w:pStyle w:val="BodyText"/>
      </w:pPr>
      <w:r>
        <w:t xml:space="preserve">12 Independence Avenue, Osu, Ghana Accra</w:t>
      </w:r>
    </w:p>
    <w:p>
      <w:pPr>
        <w:pStyle w:val="BodyText"/>
      </w:pPr>
      <w:r>
        <w:t xml:space="preserve">Tel: +233 (0) 30 277 4521 | Email: billing@accravetcare.com.gh</w:t>
      </w:r>
    </w:p>
    <w:p>
      <w:pPr>
        <w:pStyle w:val="BodyText"/>
      </w:pPr>
      <w:r>
        <w:t xml:space="preserve">Ghana Veterinary Medical Association (GVMA) Licensed Practitioner – License No. GVMA-2024-0847</w:t>
      </w:r>
    </w:p>
    <w:p>
      <w:pPr>
        <w:pStyle w:val="BodyText"/>
      </w:pPr>
      <w:r>
        <w:t xml:space="preserve">Official Veterinarian Invoice – Ghana Accra</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AVCH-2025-04187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Kwame Asante</w:t>
      </w:r>
    </w:p>
    <w:p>
      <w:pPr>
        <w:pStyle w:val="BodyText"/>
      </w:pPr>
      <w:r>
        <w:rPr>
          <w:bCs/>
          <w:b/>
        </w:rPr>
        <w:t xml:space="preserve">Address:</w:t>
      </w:r>
      <w:r>
        <w:t xml:space="preserve"> </w:t>
      </w:r>
      <w:r>
        <w:t xml:space="preserve">45 Ring Road East, East Legon, Ghana Accra</w:t>
      </w:r>
    </w:p>
    <w:p>
      <w:pPr>
        <w:pStyle w:val="BodyText"/>
      </w:pPr>
      <w:r>
        <w:rPr>
          <w:bCs/>
          <w:b/>
        </w:rPr>
        <w:t xml:space="preserve">Phone:</w:t>
      </w:r>
      <w:r>
        <w:t xml:space="preserve"> </w:t>
      </w:r>
      <w:r>
        <w:t xml:space="preserve">+233 (0) 24 556 7890</w:t>
      </w:r>
    </w:p>
    <w:p>
      <w:pPr>
        <w:pStyle w:val="BodyText"/>
      </w:pPr>
      <w:r>
        <w:rPr>
          <w:bCs/>
          <w:b/>
        </w:rPr>
        <w:t xml:space="preserve">Email:</w:t>
      </w:r>
      <w:r>
        <w:t xml:space="preserve"> </w:t>
      </w:r>
      <w:r>
        <w:t xml:space="preserve">k.asante@email.com</w:t>
      </w:r>
    </w:p>
    <w:bookmarkEnd w:id="22"/>
    <w:bookmarkStart w:id="23" w:name="veterinarian-attending"/>
    <w:p>
      <w:pPr>
        <w:pStyle w:val="Heading3"/>
      </w:pPr>
      <w:r>
        <w:t xml:space="preserve">Veterinarian Attending</w:t>
      </w:r>
    </w:p>
    <w:p>
      <w:pPr>
        <w:pStyle w:val="FirstParagraph"/>
      </w:pPr>
      <w:r>
        <w:rPr>
          <w:bCs/>
          <w:b/>
        </w:rPr>
        <w:t xml:space="preserve">Dr. Ama Serwaa Boateng, DVM</w:t>
      </w:r>
    </w:p>
    <w:p>
      <w:pPr>
        <w:pStyle w:val="BodyText"/>
      </w:pPr>
      <w:r>
        <w:rPr>
          <w:bCs/>
          <w:b/>
        </w:rPr>
        <w:t xml:space="preserve">Specialty:</w:t>
      </w:r>
      <w:r>
        <w:t xml:space="preserve"> </w:t>
      </w:r>
      <w:r>
        <w:t xml:space="preserve">Small Animal Medicine &amp; Surgery</w:t>
      </w:r>
    </w:p>
    <w:p>
      <w:pPr>
        <w:pStyle w:val="BodyText"/>
      </w:pPr>
      <w:r>
        <w:rPr>
          <w:bCs/>
          <w:b/>
        </w:rPr>
        <w:t xml:space="preserve">GVMA Registration:</w:t>
      </w:r>
      <w:r>
        <w:t xml:space="preserve"> </w:t>
      </w:r>
      <w:r>
        <w:t xml:space="preserve">DVM-GH-2019-3312</w:t>
      </w:r>
    </w:p>
    <w:p>
      <w:pPr>
        <w:pStyle w:val="BodyText"/>
      </w:pPr>
      <w:r>
        <w:rPr>
          <w:bCs/>
          <w:b/>
        </w:rPr>
        <w:t xml:space="preserve">Clinic Location:</w:t>
      </w:r>
      <w:r>
        <w:t xml:space="preserve"> </w:t>
      </w:r>
      <w:r>
        <w:t xml:space="preserve">Ghana Accra – Osu District</w:t>
      </w:r>
    </w:p>
    <w:bookmarkEnd w:id="23"/>
    <w:bookmarkStart w:id="24" w:name="patient-information"/>
    <w:p>
      <w:pPr>
        <w:pStyle w:val="Heading2"/>
      </w:pPr>
      <w:r>
        <w:t xml:space="preserve">Patient Information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Pet Name</w:t>
            </w:r>
          </w:p>
        </w:tc>
        <w:tc>
          <w:tcPr/>
          <w:p>
            <w:pPr>
              <w:pStyle w:val="Compact"/>
              <w:jc w:val="left"/>
            </w:pPr>
            <w:r>
              <w:t xml:space="preserve">Species / Breed</w:t>
            </w:r>
          </w:p>
        </w:tc>
        <w:tc>
          <w:tcPr/>
          <w:p>
            <w:pPr>
              <w:pStyle w:val="Compact"/>
              <w:jc w:val="left"/>
            </w:pPr>
            <w:r>
              <w:t xml:space="preserve">Age</w:t>
            </w:r>
          </w:p>
        </w:tc>
        <w:tc>
          <w:tcPr/>
          <w:p>
            <w:pPr>
              <w:pStyle w:val="Compact"/>
              <w:jc w:val="left"/>
            </w:pPr>
            <w:r>
              <w:t xml:space="preserve">Weight</w:t>
            </w:r>
          </w:p>
        </w:tc>
        <w:tc>
          <w:tcPr/>
          <w:p>
            <w:pPr>
              <w:pStyle w:val="Compact"/>
              <w:jc w:val="left"/>
            </w:pPr>
            <w:r>
              <w:t xml:space="preserve">Microchip No.</w:t>
            </w:r>
          </w:p>
        </w:tc>
      </w:tr>
      <w:tr>
        <w:tc>
          <w:tcPr/>
          <w:p>
            <w:pPr>
              <w:pStyle w:val="Compact"/>
              <w:jc w:val="left"/>
            </w:pPr>
            <w:r>
              <w:t xml:space="preserve">Buddy</w:t>
            </w:r>
          </w:p>
        </w:tc>
        <w:tc>
          <w:tcPr/>
          <w:p>
            <w:pPr>
              <w:pStyle w:val="Compact"/>
              <w:jc w:val="left"/>
            </w:pPr>
            <w:r>
              <w:t xml:space="preserve">Dog – Golden Retriever</w:t>
            </w:r>
          </w:p>
        </w:tc>
        <w:tc>
          <w:tcPr/>
          <w:p>
            <w:pPr>
              <w:pStyle w:val="Compact"/>
              <w:jc w:val="left"/>
            </w:pPr>
            <w:r>
              <w:t xml:space="preserve">4 years</w:t>
            </w:r>
          </w:p>
        </w:tc>
        <w:tc>
          <w:tcPr/>
          <w:p>
            <w:pPr>
              <w:pStyle w:val="Compact"/>
              <w:jc w:val="left"/>
            </w:pPr>
            <w:r>
              <w:t xml:space="preserve">32 kg</w:t>
            </w:r>
          </w:p>
        </w:tc>
        <w:tc>
          <w:tcPr/>
          <w:p>
            <w:pPr>
              <w:pStyle w:val="Compact"/>
              <w:jc w:val="left"/>
            </w:pPr>
            <w:r>
              <w:t xml:space="preserve">985-112-004-887-231</w:t>
            </w:r>
          </w:p>
        </w:tc>
      </w:tr>
    </w:tbl>
    <w:bookmarkEnd w:id="24"/>
    <w:bookmarkStart w:id="25" w:name="Xac510f3662244382a62f6959b69e9047d704dc8"/>
    <w:p>
      <w:pPr>
        <w:pStyle w:val="Heading2"/>
      </w:pPr>
      <w:r>
        <w:t xml:space="preserve">Invoice Line Items – Veterinary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Veterinarian Service</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Comprehensive veterinary examination and diagnostic consultation by Dr. Boateng at the Ghana Accra clinic</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Digital radiography (X-ray) – thoracic and abdominal series, performed by the Veterinarian radiology team</w:t>
            </w:r>
          </w:p>
        </w:tc>
        <w:tc>
          <w:tcPr/>
          <w:p>
            <w:pPr>
              <w:pStyle w:val="Compact"/>
              <w:jc w:val="left"/>
            </w:pPr>
            <w:r>
              <w:t xml:space="preserve">2</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03</w:t>
            </w:r>
          </w:p>
        </w:tc>
        <w:tc>
          <w:tcPr/>
          <w:p>
            <w:pPr>
              <w:pStyle w:val="Compact"/>
              <w:jc w:val="left"/>
            </w:pPr>
            <w:r>
              <w:t xml:space="preserve">Complete blood count (CBC) and biochemistry panel – in-house laboratory analysis</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04</w:t>
            </w:r>
          </w:p>
        </w:tc>
        <w:tc>
          <w:tcPr/>
          <w:p>
            <w:pPr>
              <w:pStyle w:val="Compact"/>
              <w:jc w:val="left"/>
            </w:pPr>
            <w:r>
              <w:t xml:space="preserve">Abdominal ultrasound scan with detailed Veterinarian interpretation report</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05</w:t>
            </w:r>
          </w:p>
        </w:tc>
        <w:tc>
          <w:tcPr/>
          <w:p>
            <w:pPr>
              <w:pStyle w:val="Compact"/>
              <w:jc w:val="left"/>
            </w:pPr>
            <w:r>
              <w:t xml:space="preserve">Prescribed medication – Carprofen 75 mg tablets (30-day supply) for post-operative anti-inflammatory care</w:t>
            </w:r>
          </w:p>
        </w:tc>
        <w:tc>
          <w:tcPr/>
          <w:p>
            <w:pPr>
              <w:pStyle w:val="Compact"/>
              <w:jc w:val="left"/>
            </w:pPr>
            <w:r>
              <w:t xml:space="preserve">1</w:t>
            </w:r>
          </w:p>
        </w:tc>
        <w:tc>
          <w:tcPr/>
          <w:p>
            <w:pPr>
              <w:pStyle w:val="Compact"/>
              <w:jc w:val="left"/>
            </w:pPr>
            <w:r>
              <w:t xml:space="preserve">310.00</w:t>
            </w:r>
          </w:p>
        </w:tc>
        <w:tc>
          <w:tcPr/>
          <w:p>
            <w:pPr>
              <w:pStyle w:val="Compact"/>
              <w:jc w:val="left"/>
            </w:pPr>
            <w:r>
              <w:t xml:space="preserve">310.00</w:t>
            </w:r>
          </w:p>
        </w:tc>
      </w:tr>
      <w:tr>
        <w:tc>
          <w:tcPr/>
          <w:p>
            <w:pPr>
              <w:pStyle w:val="Compact"/>
              <w:jc w:val="left"/>
            </w:pPr>
            <w:r>
              <w:t xml:space="preserve">06</w:t>
            </w:r>
          </w:p>
        </w:tc>
        <w:tc>
          <w:tcPr/>
          <w:p>
            <w:pPr>
              <w:pStyle w:val="Compact"/>
              <w:jc w:val="left"/>
            </w:pPr>
            <w:r>
              <w:t xml:space="preserve">Prescribed medication – Amoxicillin-Clavulanate 500 mg capsules (14-day supply)</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07</w:t>
            </w:r>
          </w:p>
        </w:tc>
        <w:tc>
          <w:tcPr/>
          <w:p>
            <w:pPr>
              <w:pStyle w:val="Compact"/>
              <w:jc w:val="left"/>
            </w:pPr>
            <w:r>
              <w:t xml:space="preserve">Intravenous fluid therapy session (Lactated Ringer's Solution, 500 ml) administered by the Veterinarian nursing staff</w:t>
            </w:r>
          </w:p>
        </w:tc>
        <w:tc>
          <w:tcPr/>
          <w:p>
            <w:pPr>
              <w:pStyle w:val="Compact"/>
              <w:jc w:val="left"/>
            </w:pPr>
            <w:r>
              <w:t xml:space="preserve">3</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08</w:t>
            </w:r>
          </w:p>
        </w:tc>
        <w:tc>
          <w:tcPr/>
          <w:p>
            <w:pPr>
              <w:pStyle w:val="Compact"/>
              <w:jc w:val="left"/>
            </w:pPr>
            <w:r>
              <w:t xml:space="preserve">Follow-up veterinary consultation and wound assessment (scheduled 72 hours post-treatment)</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09</w:t>
            </w:r>
          </w:p>
        </w:tc>
        <w:tc>
          <w:tcPr/>
          <w:p>
            <w:pPr>
              <w:pStyle w:val="Compact"/>
              <w:jc w:val="left"/>
            </w:pPr>
            <w:r>
              <w:t xml:space="preserve">Annual rabies vaccination and Ghana Accra municipal pet registration update</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10</w:t>
            </w:r>
          </w:p>
        </w:tc>
        <w:tc>
          <w:tcPr/>
          <w:p>
            <w:pPr>
              <w:pStyle w:val="Compact"/>
              <w:jc w:val="left"/>
            </w:pPr>
            <w:r>
              <w:t xml:space="preserve">Parasitology – fecal flotation and deworming treatment (Praziquantel + Pyrantel)</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GHS 4,220.00</w:t>
            </w:r>
          </w:p>
        </w:tc>
      </w:tr>
      <w:tr>
        <w:tc>
          <w:tcPr/>
          <w:p>
            <w:pPr>
              <w:pStyle w:val="Compact"/>
              <w:jc w:val="left"/>
            </w:pPr>
            <w:r>
              <w:t xml:space="preserve">VAT (15% – Ghana Revenue Authority)</w:t>
            </w:r>
          </w:p>
        </w:tc>
        <w:tc>
          <w:tcPr/>
          <w:p>
            <w:pPr>
              <w:pStyle w:val="Compact"/>
              <w:jc w:val="right"/>
            </w:pPr>
            <w:r>
              <w:t xml:space="preserve">GHS 633.00</w:t>
            </w:r>
          </w:p>
        </w:tc>
      </w:tr>
      <w:tr>
        <w:tc>
          <w:tcPr/>
          <w:p>
            <w:pPr>
              <w:pStyle w:val="Compact"/>
              <w:jc w:val="left"/>
            </w:pPr>
            <w:r>
              <w:t xml:space="preserve">Emergency After-Hours Surcharge (10%)</w:t>
            </w:r>
          </w:p>
        </w:tc>
        <w:tc>
          <w:tcPr/>
          <w:p>
            <w:pPr>
              <w:pStyle w:val="Compact"/>
              <w:jc w:val="right"/>
            </w:pPr>
            <w:r>
              <w:t xml:space="preserve">GHS 422.00</w:t>
            </w:r>
          </w:p>
        </w:tc>
      </w:tr>
      <w:tr>
        <w:tc>
          <w:tcPr/>
          <w:p>
            <w:pPr>
              <w:pStyle w:val="Compact"/>
              <w:jc w:val="left"/>
            </w:pPr>
            <w:r>
              <w:t xml:space="preserve">GRAND TOTAL DUE</w:t>
            </w:r>
          </w:p>
        </w:tc>
        <w:tc>
          <w:tcPr/>
          <w:p>
            <w:pPr>
              <w:pStyle w:val="Compact"/>
              <w:jc w:val="right"/>
            </w:pPr>
            <w:r>
              <w:t xml:space="preserve">GHS 5,275.00</w:t>
            </w:r>
          </w:p>
        </w:tc>
      </w:tr>
    </w:tbl>
    <w:bookmarkEnd w:id="25"/>
    <w:bookmarkStart w:id="26" w:name="payment-instructions"/>
    <w:p>
      <w:pPr>
        <w:pStyle w:val="Heading2"/>
      </w:pPr>
      <w:r>
        <w:t xml:space="preserve">Payment Instructions</w:t>
      </w:r>
    </w:p>
    <w:p>
      <w:pPr>
        <w:pStyle w:val="FirstParagraph"/>
      </w:pPr>
      <w:r>
        <w:t xml:space="preserve">This Invoice must be settled in full within fourteen (14) calendar days of the Invoice date, as stated above. Payment may be made via Mobile Money (MTN MoMo, Telecel Cash, or AirtelTigo Money) to the number</w:t>
      </w:r>
      <w:r>
        <w:t xml:space="preserve"> </w:t>
      </w:r>
      <w:r>
        <w:rPr>
          <w:bCs/>
          <w:b/>
        </w:rPr>
        <w:t xml:space="preserve">+233 24 556 7890</w:t>
      </w:r>
      <w:r>
        <w:t xml:space="preserve">, bank transfer to</w:t>
      </w:r>
      <w:r>
        <w:t xml:space="preserve"> </w:t>
      </w:r>
      <w:r>
        <w:rPr>
          <w:bCs/>
          <w:b/>
        </w:rPr>
        <w:t xml:space="preserve">Accra Veterinary Care &amp; Animal Hospital</w:t>
      </w:r>
      <w:r>
        <w:t xml:space="preserve">, GCB Bank, Account No. 0045-8872-1193, or by cash/cheque at our Ghana Accra clinic reception. Please reference the Invoice number</w:t>
      </w:r>
      <w:r>
        <w:t xml:space="preserve"> </w:t>
      </w:r>
      <w:r>
        <w:rPr>
          <w:bCs/>
          <w:b/>
        </w:rPr>
        <w:t xml:space="preserve">AVCH-2025-04187</w:t>
      </w:r>
      <w:r>
        <w:t xml:space="preserve"> </w:t>
      </w:r>
      <w:r>
        <w:t xml:space="preserve">on all payments to ensure proper reconciliation of your account.</w:t>
      </w:r>
    </w:p>
    <w:bookmarkEnd w:id="26"/>
    <w:bookmarkStart w:id="27" w:name="terms-and-conditions"/>
    <w:p>
      <w:pPr>
        <w:pStyle w:val="Heading2"/>
      </w:pPr>
      <w:r>
        <w:t xml:space="preserve">Terms and Conditions</w:t>
      </w:r>
    </w:p>
    <w:p>
      <w:pPr>
        <w:pStyle w:val="FirstParagraph"/>
      </w:pPr>
      <w:r>
        <w:t xml:space="preserve">1. This Invoice constitutes a formal billing document issued by the Veterinarian practice of Dr. Ama Serwaa Boateng, operating under the registered name Accra Veterinary Care &amp; Animal Hospital, Ghana Accra. All services listed herein were rendered in accordance with the standards set by the Ghana Veterinary Medical Association.</w:t>
      </w:r>
    </w:p>
    <w:p>
      <w:pPr>
        <w:pStyle w:val="BodyText"/>
      </w:pPr>
      <w:r>
        <w:t xml:space="preserve">2. The Veterinarian reserves the right to withhold further treatment or follow-up consultations until the outstanding balance on this Invoice has been received in full. No additional veterinary services will be scheduled for the patient listed above until payment is confirmed.</w:t>
      </w:r>
    </w:p>
    <w:p>
      <w:pPr>
        <w:pStyle w:val="BodyText"/>
      </w:pPr>
      <w:r>
        <w:t xml:space="preserve">3. All prices on this Invoice are quoted in Ghana Cedis (GHS) and are inclusive of applicable Goods and Services Tax (GST) as mandated by the Ghana Revenue Authority. The 15% VAT rate is applied in compliance with current Ghanaian tax legislation.</w:t>
      </w:r>
    </w:p>
    <w:p>
      <w:pPr>
        <w:pStyle w:val="BodyText"/>
      </w:pPr>
      <w:r>
        <w:t xml:space="preserve">4. A late payment penalty of 2% per month will be applied to any outstanding balance beyond the due date specified on this Invoice. This penalty is in addition to any other remedies available to the Veterinarian under Ghanaian commercial law.</w:t>
      </w:r>
    </w:p>
    <w:p>
      <w:pPr>
        <w:pStyle w:val="BodyText"/>
      </w:pPr>
      <w:r>
        <w:t xml:space="preserve">5. The client acknowledges that all diagnostic findings, treatment plans, and medication prescriptions documented in this Invoice were determined at the professional discretion of the attending Veterinarian. The Veterinarian's clinical judgment is final regarding the necessity and scope of services rendered.</w:t>
      </w:r>
    </w:p>
    <w:p>
      <w:pPr>
        <w:pStyle w:val="BodyText"/>
      </w:pPr>
      <w:r>
        <w:t xml:space="preserve">6. This Invoice is valid for a period of ninety (90) days from the date of issue. After this period, the Veterinarian's office in Ghana Accra reserves the right to reissue the Invoice with updated pricing if applicable fees have been revised.</w:t>
      </w:r>
    </w:p>
    <w:p>
      <w:pPr>
        <w:pStyle w:val="BodyText"/>
      </w:pPr>
      <w:r>
        <w:t xml:space="preserve">7. In the event of a dispute regarding any line item on this Invoice, the client is encouraged to contact the Veterinarian directly at the Ghana Accra clinic for a detailed itemized explanation before escalating the matter to the GVMA dispute resolution panel.</w:t>
      </w:r>
    </w:p>
    <w:p>
      <w:pPr>
        <w:pStyle w:val="BodyText"/>
      </w:pPr>
      <w:r>
        <w:t xml:space="preserve">8. All medical records, diagnostic images, and laboratory results associated with this Invoice are the property of the Veterinarian's practice. Copies may be provided to the client upon written request, subject to a nominal reproduction fee.</w:t>
      </w:r>
    </w:p>
    <w:bookmarkEnd w:id="27"/>
    <w:bookmarkStart w:id="28" w:name="notes-from-the-veterinarian"/>
    <w:p>
      <w:pPr>
        <w:pStyle w:val="Heading2"/>
      </w:pPr>
      <w:r>
        <w:t xml:space="preserve">Notes from the Veterinarian</w:t>
      </w:r>
    </w:p>
    <w:p>
      <w:pPr>
        <w:pStyle w:val="FirstParagraph"/>
      </w:pPr>
      <w:r>
        <w:t xml:space="preserve">Dear Mr. Asante, thank you for entrusting Buddy's care to our Veterinarian team here in Ghana Accra. The diagnostic workup completed on 14 June 2025 revealed mild hepatic enzyme elevation, which is expected to resolve with the prescribed medication regimen and dietary modification. Please ensure Buddy completes the full 14-day antibiotic course and returns for the scheduled follow-up on 17 June 2025 at 10:00 AM. Should you observe any adverse reactions, vomiting, or lethargy, contact the Veterinarian immediately at the clinic hotline. We remain at your disposal for any questions regarding this Invoice or Buddy's ongoing treatment plan.</w:t>
      </w:r>
    </w:p>
    <w:p>
      <w:pPr>
        <w:pStyle w:val="BodyText"/>
      </w:pPr>
      <w:r>
        <w:rPr>
          <w:bCs/>
          <w:b/>
        </w:rPr>
        <w:t xml:space="preserve">Accra Veterinary Care &amp; Animal Hospital</w:t>
      </w:r>
      <w:r>
        <w:t xml:space="preserve"> </w:t>
      </w:r>
      <w:r>
        <w:t xml:space="preserve">| 12 Independence Avenue, Osu, Ghana Accra</w:t>
      </w:r>
    </w:p>
    <w:p>
      <w:pPr>
        <w:pStyle w:val="BodyText"/>
      </w:pPr>
      <w:r>
        <w:t xml:space="preserve">GVMA Licensed | Ghana Revenue Authority TIN: 1029-4471-8832 | Registered with the Office of the Registrar of Companies, Ghana Accra</w:t>
      </w:r>
    </w:p>
    <w:p>
      <w:pPr>
        <w:pStyle w:val="BodyText"/>
      </w:pPr>
      <w:r>
        <w:t xml:space="preserve">This Invoice was generated electronically and is valid without a physical signature. For verification, contact billing@accravetcare.com.gh or call +233 (0) 30 277 4521.</w:t>
      </w:r>
    </w:p>
    <w:p>
      <w:pPr>
        <w:pStyle w:val="BodyText"/>
      </w:pPr>
      <w:r>
        <w:t xml:space="preserve">© 2025 Accra Veterinary Care &amp; Animal Hospital. All rights reserved. This Veterinarian Invoice is the property of the issuing practice in Ghana Accra.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Ghana Accra</dc:title>
  <dc:creator/>
  <dc:language>en</dc:language>
  <cp:keywords/>
  <dcterms:created xsi:type="dcterms:W3CDTF">2026-10-10T04:19:13Z</dcterms:created>
  <dcterms:modified xsi:type="dcterms:W3CDTF">2026-10-10T04:19:13Z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