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veterinarian-invoice"/>
    <w:p>
      <w:pPr>
        <w:pStyle w:val="Heading1"/>
      </w:pPr>
      <w:r>
        <w:t xml:space="preserve">VETERINARIAN INVOICE</w:t>
      </w:r>
    </w:p>
    <w:p>
      <w:pPr>
        <w:pStyle w:val="FirstParagraph"/>
      </w:pPr>
      <w:r>
        <w:t xml:space="preserve">Official Veterinary Medical Invoice — Tehran, Iran</w:t>
      </w:r>
    </w:p>
    <w:p>
      <w:pPr>
        <w:pStyle w:val="BodyText"/>
      </w:pPr>
      <w:r>
        <w:t xml:space="preserve">INVOICE</w:t>
      </w:r>
    </w:p>
    <w:bookmarkEnd w:id="20"/>
    <w:bookmarkStart w:id="21" w:name="veterinarian-clinic-details"/>
    <w:p>
      <w:pPr>
        <w:pStyle w:val="Heading3"/>
      </w:pPr>
      <w:r>
        <w:t xml:space="preserve">Veterinarian Clinic Details</w:t>
      </w:r>
    </w:p>
    <w:p>
      <w:pPr>
        <w:pStyle w:val="FirstParagraph"/>
      </w:pPr>
      <w:r>
        <w:rPr>
          <w:bCs/>
          <w:b/>
        </w:rPr>
        <w:t xml:space="preserve">Clinic Name:</w:t>
      </w:r>
      <w:r>
        <w:t xml:space="preserve"> </w:t>
      </w:r>
      <w:r>
        <w:t xml:space="preserve">Tehran Advanced Veterinary Medical Center</w:t>
      </w:r>
    </w:p>
    <w:p>
      <w:pPr>
        <w:pStyle w:val="BodyText"/>
      </w:pPr>
      <w:r>
        <w:rPr>
          <w:bCs/>
          <w:b/>
        </w:rPr>
        <w:t xml:space="preserve">Address:</w:t>
      </w:r>
      <w:r>
        <w:t xml:space="preserve"> </w:t>
      </w:r>
      <w:r>
        <w:t xml:space="preserve">No. 42, Vali-e-Asr Street, District 1,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billing@tehranvetcenter.ir</w:t>
      </w:r>
    </w:p>
    <w:p>
      <w:pPr>
        <w:pStyle w:val="BodyText"/>
      </w:pPr>
      <w:r>
        <w:rPr>
          <w:bCs/>
          <w:b/>
        </w:rPr>
        <w:t xml:space="preserve">License No.:</w:t>
      </w:r>
      <w:r>
        <w:t xml:space="preserve"> </w:t>
      </w:r>
      <w:r>
        <w:t xml:space="preserve">IR-VET-2024-00871</w:t>
      </w:r>
    </w:p>
    <w:p>
      <w:pPr>
        <w:pStyle w:val="BodyText"/>
      </w:pPr>
      <w:r>
        <w:rPr>
          <w:bCs/>
          <w:b/>
        </w:rPr>
        <w:t xml:space="preserve">Tax Registration (Shenaseh Melli):</w:t>
      </w:r>
      <w:r>
        <w:t xml:space="preserve"> </w:t>
      </w:r>
      <w:r>
        <w:t xml:space="preserve">1024587963</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Amir Hosseini</w:t>
      </w:r>
    </w:p>
    <w:p>
      <w:pPr>
        <w:pStyle w:val="BodyText"/>
      </w:pPr>
      <w:r>
        <w:rPr>
          <w:bCs/>
          <w:b/>
        </w:rPr>
        <w:t xml:space="preserve">Address:</w:t>
      </w:r>
      <w:r>
        <w:t xml:space="preserve"> </w:t>
      </w:r>
      <w:r>
        <w:t xml:space="preserve">No. 15, Enghelab Street, District 3, Tehran, Iran</w:t>
      </w:r>
    </w:p>
    <w:p>
      <w:pPr>
        <w:pStyle w:val="BodyText"/>
      </w:pPr>
      <w:r>
        <w:rPr>
          <w:bCs/>
          <w:b/>
        </w:rPr>
        <w:t xml:space="preserve">Phone:</w:t>
      </w:r>
      <w:r>
        <w:t xml:space="preserve"> </w:t>
      </w:r>
      <w:r>
        <w:t xml:space="preserve">+98 912 345 6789</w:t>
      </w:r>
    </w:p>
    <w:p>
      <w:pPr>
        <w:pStyle w:val="BodyText"/>
      </w:pPr>
      <w:r>
        <w:rPr>
          <w:bCs/>
          <w:b/>
        </w:rPr>
        <w:t xml:space="preserve">National ID (Kod-e Melli):</w:t>
      </w:r>
      <w:r>
        <w:t xml:space="preserve"> </w:t>
      </w:r>
      <w:r>
        <w:t xml:space="preserve">0045872316</w:t>
      </w:r>
    </w:p>
    <w:p>
      <w:pPr>
        <w:pStyle w:val="BodyText"/>
      </w:pPr>
      <w:r>
        <w:rPr>
          <w:bCs/>
          <w:b/>
        </w:rPr>
        <w:t xml:space="preserve">Pet Name:</w:t>
      </w:r>
      <w:r>
        <w:t xml:space="preserve"> </w:t>
      </w:r>
      <w:r>
        <w:t xml:space="preserve">Simba</w:t>
      </w:r>
    </w:p>
    <w:p>
      <w:pPr>
        <w:pStyle w:val="BodyText"/>
      </w:pPr>
      <w:r>
        <w:rPr>
          <w:bCs/>
          <w:b/>
        </w:rPr>
        <w:t xml:space="preserve">Pet Type / Breed:</w:t>
      </w:r>
      <w:r>
        <w:t xml:space="preserve"> </w:t>
      </w:r>
      <w:r>
        <w:t xml:space="preserve">Persian Cat</w:t>
      </w:r>
    </w:p>
    <w:p>
      <w:pPr>
        <w:pStyle w:val="BodyText"/>
      </w:pPr>
      <w:r>
        <w:rPr>
          <w:bCs/>
          <w:b/>
        </w:rPr>
        <w:t xml:space="preserve">Pet Age / Weight:</w:t>
      </w:r>
      <w:r>
        <w:t xml:space="preserve"> </w:t>
      </w:r>
      <w:r>
        <w:t xml:space="preserve">4 years / 5.2 kg</w:t>
      </w:r>
    </w:p>
    <w:bookmarkEnd w:id="22"/>
    <w:p>
      <w:pPr>
        <w:pStyle w:val="BodyText"/>
      </w:pPr>
      <w:r>
        <w:rPr>
          <w:bCs/>
          <w:b/>
        </w:rPr>
        <w:t xml:space="preserve">Invoice Number:</w:t>
      </w:r>
      <w:r>
        <w:t xml:space="preserve"> </w:t>
      </w:r>
      <w:r>
        <w:t xml:space="preserve">INV-TEH-2025-00347</w:t>
      </w:r>
    </w:p>
    <w:p>
      <w:pPr>
        <w:pStyle w:val="BodyText"/>
      </w:pPr>
      <w:r>
        <w:rPr>
          <w:bCs/>
          <w:b/>
        </w:rPr>
        <w:t xml:space="preserve">Invoice Date:</w:t>
      </w:r>
      <w:r>
        <w:t xml:space="preserve"> </w:t>
      </w:r>
      <w:r>
        <w:t xml:space="preserve">June 15, 2025 (1368/03/25)</w:t>
      </w:r>
    </w:p>
    <w:p>
      <w:pPr>
        <w:pStyle w:val="BodyText"/>
      </w:pPr>
      <w:r>
        <w:rPr>
          <w:bCs/>
          <w:b/>
        </w:rPr>
        <w:t xml:space="preserve">Due Date:</w:t>
      </w:r>
      <w:r>
        <w:t xml:space="preserve"> </w:t>
      </w:r>
      <w:r>
        <w:t xml:space="preserve">June 30, 2025</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Bank Melli Iran, Tehran Branch</w:t>
      </w:r>
    </w:p>
    <w:p>
      <w:pPr>
        <w:pStyle w:val="BodyText"/>
      </w:pPr>
      <w:r>
        <w:rPr>
          <w:bCs/>
          <w:b/>
        </w:rPr>
        <w:t xml:space="preserve">IBAN:</w:t>
      </w:r>
      <w:r>
        <w:t xml:space="preserve"> </w:t>
      </w:r>
      <w:r>
        <w:t xml:space="preserve">IR88 MELL 0000 4215 8763 2100</w:t>
      </w:r>
    </w:p>
    <w:bookmarkStart w:id="24" w:name="itemized-veterinary-services-charges"/>
    <w:p>
      <w:pPr>
        <w:pStyle w:val="Heading2"/>
      </w:pPr>
      <w:r>
        <w:t xml:space="preserve">Itemized Veterinary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Comprehensive Veterinary Examination &amp; Physical Assessment</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Digital Radiography (X-Ray) — Abdominal &amp; Thoracic Region</w:t>
            </w:r>
          </w:p>
        </w:tc>
        <w:tc>
          <w:tcPr/>
          <w:p>
            <w:pPr>
              <w:pStyle w:val="Compact"/>
              <w:jc w:val="left"/>
            </w:pPr>
            <w:r>
              <w:t xml:space="preserve">June 15, 2025</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Abdominal Ultrasound Examination by Lead Veterinarian</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Complete Blood Count (CBC) &amp; Biochemistry Panel</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Urinalysis &amp; Urine Culture Test</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Prescribed Medication: Amoxicillin 250mg (14-day course)</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Prescribed Medication: Meloxicam 0.2mg/ml (7-day course)</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Subcutaneous Fluid Therapy Session (500ml Lactated Ringer's)</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9</w:t>
            </w:r>
          </w:p>
        </w:tc>
        <w:tc>
          <w:tcPr/>
          <w:p>
            <w:pPr>
              <w:pStyle w:val="Compact"/>
              <w:jc w:val="left"/>
            </w:pPr>
            <w:r>
              <w:t xml:space="preserve">Follow-up Veterinary Consultation (Scheduled for June 29, 2025)</w:t>
            </w:r>
          </w:p>
        </w:tc>
        <w:tc>
          <w:tcPr/>
          <w:p>
            <w:pPr>
              <w:pStyle w:val="Compact"/>
              <w:jc w:val="left"/>
            </w:pPr>
            <w:r>
              <w:t xml:space="preserve">June 29,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Specialized Prescription Diet Food (Renal Support, 2kg bag)</w:t>
            </w:r>
          </w:p>
        </w:tc>
        <w:tc>
          <w:tcPr/>
          <w:p>
            <w:pPr>
              <w:pStyle w:val="Compact"/>
              <w:jc w:val="left"/>
            </w:pPr>
            <w:r>
              <w:t xml:space="preserve">June 15, 2025</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9,600,000 IRR</w:t>
            </w:r>
          </w:p>
        </w:tc>
      </w:tr>
      <w:tr>
        <w:tc>
          <w:tcPr/>
          <w:p>
            <w:pPr>
              <w:pStyle w:val="Compact"/>
              <w:jc w:val="left"/>
            </w:pPr>
            <w:r>
              <w:t xml:space="preserve">Veterinary Service Tax (9% VAT per Iranian Tax Law)</w:t>
            </w:r>
          </w:p>
        </w:tc>
        <w:tc>
          <w:tcPr/>
          <w:p>
            <w:pPr>
              <w:pStyle w:val="Compact"/>
              <w:jc w:val="right"/>
            </w:pPr>
            <w:r>
              <w:t xml:space="preserve">864,000 IRR</w:t>
            </w:r>
          </w:p>
        </w:tc>
      </w:tr>
      <w:tr>
        <w:tc>
          <w:tcPr/>
          <w:p>
            <w:pPr>
              <w:pStyle w:val="Compact"/>
              <w:jc w:val="left"/>
            </w:pPr>
            <w:r>
              <w:t xml:space="preserve">Emergency After-Hours Surcharge (15%)</w:t>
            </w:r>
          </w:p>
        </w:tc>
        <w:tc>
          <w:tcPr/>
          <w:p>
            <w:pPr>
              <w:pStyle w:val="Compact"/>
              <w:jc w:val="right"/>
            </w:pPr>
            <w:r>
              <w:t xml:space="preserve">1,440,000 IRR</w:t>
            </w:r>
          </w:p>
        </w:tc>
      </w:tr>
      <w:tr>
        <w:tc>
          <w:tcPr/>
          <w:p>
            <w:pPr>
              <w:pStyle w:val="Compact"/>
              <w:jc w:val="left"/>
            </w:pPr>
            <w:r>
              <w:t xml:space="preserve">GRAND TOTAL</w:t>
            </w:r>
          </w:p>
        </w:tc>
        <w:tc>
          <w:tcPr/>
          <w:p>
            <w:pPr>
              <w:pStyle w:val="Compact"/>
              <w:jc w:val="right"/>
            </w:pPr>
            <w:r>
              <w:t xml:space="preserve">11,904,000 IRR</w:t>
            </w:r>
          </w:p>
        </w:tc>
      </w:tr>
      <w:tr>
        <w:tc>
          <w:tcPr/>
          <w:p>
            <w:pPr>
              <w:pStyle w:val="Compact"/>
              <w:jc w:val="left"/>
            </w:pPr>
            <w:r>
              <w:t xml:space="preserve">Amount in Words</w:t>
            </w:r>
          </w:p>
        </w:tc>
        <w:tc>
          <w:tcPr/>
          <w:p>
            <w:pPr>
              <w:pStyle w:val="Compact"/>
              <w:jc w:val="right"/>
            </w:pPr>
            <w:r>
              <w:t xml:space="preserve">Eleven Million Nine Hundred Four Thousand Iranian Rials</w:t>
            </w:r>
          </w:p>
        </w:tc>
      </w:tr>
    </w:tbl>
    <w:bookmarkStart w:id="23" w:name="important-notes-payment-terms"/>
    <w:p>
      <w:pPr>
        <w:pStyle w:val="Heading3"/>
      </w:pPr>
      <w:r>
        <w:t xml:space="preserve">Important Notes &amp; Payment Terms</w:t>
      </w:r>
    </w:p>
    <w:p>
      <w:pPr>
        <w:pStyle w:val="FirstParagraph"/>
      </w:pPr>
      <w:r>
        <w:t xml:space="preserve">This Invoice is issued by the Tehran Advanced Veterinary Medical Center, a licensed Veterinarian practice operating in compliance with the Ministry of Agriculture, Jihad-e-Keshavarzi, Tehran, Iran. All veterinary procedures listed above were performed by certified Veterinarian specialists under the supervision of Dr. Farzad Mohammadi, Lead Veterinarian (License No. IR-VET-DR-2019-0042).</w:t>
      </w:r>
    </w:p>
    <w:p>
      <w:pPr>
        <w:pStyle w:val="BodyText"/>
      </w:pPr>
      <w:r>
        <w:t xml:space="preserve">The total amount of this Invoice must be settled within fourteen (14) calendar days from the Invoice date via bank transfer to the account specified above. Late payments beyond the due date will incur a 2% monthly penalty as per Iranian commercial regulations.</w:t>
      </w:r>
    </w:p>
    <w:p>
      <w:pPr>
        <w:pStyle w:val="BodyText"/>
      </w:pPr>
      <w:r>
        <w:t xml:space="preserve">The client is advised to bring this Invoice along with the pet's medical record book to the follow-up appointment. The Veterinarian team at our Tehran clinic will review Simba's recovery progress and adjust the treatment plan accordingly. All medications prescribed are available at our in-clinic pharmacy in Tehran, Iran, and must be administered strictly according to the Veterinarian's written instructions.</w:t>
      </w:r>
    </w:p>
    <w:p>
      <w:pPr>
        <w:pStyle w:val="BodyText"/>
      </w:pPr>
      <w:r>
        <w:t xml:space="preserve">This Invoice serves as the official financial and medical record for the veterinary services rendered. In the event of any dispute regarding the charges or the quality of veterinary care, the client may file a formal complaint with the Tehran Veterinary Medical Association or the relevant consumer protection office in Tehran, Iran.</w:t>
      </w:r>
    </w:p>
    <w:bookmarkEnd w:id="23"/>
    <w:p>
      <w:pPr>
        <w:pStyle w:val="BodyText"/>
      </w:pPr>
      <w:r>
        <w:rPr>
          <w:bCs/>
          <w:b/>
        </w:rPr>
        <w:t xml:space="preserve">Tehran Advanced Veterinary Medical Center</w:t>
      </w:r>
      <w:r>
        <w:t xml:space="preserve"> </w:t>
      </w:r>
      <w:r>
        <w:t xml:space="preserve">— Serving Pet Owners Across Tehran, Iran Since 2012</w:t>
      </w:r>
    </w:p>
    <w:p>
      <w:pPr>
        <w:pStyle w:val="BodyText"/>
      </w:pPr>
      <w:r>
        <w:t xml:space="preserve">Registered with the Iranian Veterinary Medical Association | Tax ID: 1024587963 | License: IR-VET-2024-00871</w:t>
      </w:r>
    </w:p>
    <w:p>
      <w:pPr>
        <w:pStyle w:val="BodyText"/>
      </w:pPr>
      <w:r>
        <w:t xml:space="preserve">For inquiries regarding this Invoice or any veterinary service, please contact our billing department at +98 21 8876 5432 or billing@tehranvetcenter.ir</w:t>
      </w:r>
    </w:p>
    <w:p>
      <w:pPr>
        <w:pStyle w:val="BodyText"/>
      </w:pPr>
      <w:r>
        <w:t xml:space="preserve">This document is a legally binding Invoice issued under the commercial laws of the Islamic Republic of Iran. Unauthorized reproduction or alteration of this Invoice is strictly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Tehran, Iran</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