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Japan</w:t>
      </w:r>
      <w:r>
        <w:t xml:space="preserve"> </w:t>
      </w:r>
      <w:r>
        <w:t xml:space="preserve">Tokyo</w:t>
      </w:r>
    </w:p>
    <w:bookmarkStart w:id="20" w:name="tokyo-central-veterinarian-clinic"/>
    <w:p>
      <w:pPr>
        <w:pStyle w:val="Heading1"/>
      </w:pPr>
      <w:r>
        <w:t xml:space="preserve">Tokyo Central Veterinarian Clinic</w:t>
      </w:r>
    </w:p>
    <w:p>
      <w:pPr>
        <w:pStyle w:val="FirstParagraph"/>
      </w:pPr>
      <w:r>
        <w:t xml:space="preserve">2-14-8 Shibuya, Shibuya-ku, Tokyo 150-0002, Japan</w:t>
      </w:r>
    </w:p>
    <w:p>
      <w:pPr>
        <w:pStyle w:val="BodyText"/>
      </w:pPr>
      <w:r>
        <w:t xml:space="preserve">Phone: +81-3-5411-7820 | Fax: +81-3-5411-7821</w:t>
      </w:r>
    </w:p>
    <w:p>
      <w:pPr>
        <w:pStyle w:val="BodyText"/>
      </w:pPr>
      <w:r>
        <w:t xml:space="preserve">Email: billing@tokyocentralvet.jp</w:t>
      </w:r>
    </w:p>
    <w:p>
      <w:pPr>
        <w:pStyle w:val="BodyText"/>
      </w:pPr>
      <w:r>
        <w:t xml:space="preserve">License No.: JP-VET-2024-08834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TCV-2025-04187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Kenji Tanaka</w:t>
      </w:r>
    </w:p>
    <w:p>
      <w:pPr>
        <w:pStyle w:val="BodyText"/>
      </w:pPr>
      <w:r>
        <w:rPr>
          <w:bCs/>
          <w:b/>
        </w:rPr>
        <w:t xml:space="preserve">Address:</w:t>
      </w:r>
      <w:r>
        <w:t xml:space="preserve"> </w:t>
      </w:r>
      <w:r>
        <w:t xml:space="preserve">45-3-12 Roppongi, Minato-ku, Tokyo 106-0032, Japan</w:t>
      </w:r>
    </w:p>
    <w:p>
      <w:pPr>
        <w:pStyle w:val="BodyText"/>
      </w:pPr>
      <w:r>
        <w:rPr>
          <w:bCs/>
          <w:b/>
        </w:rPr>
        <w:t xml:space="preserve">Phone:</w:t>
      </w:r>
      <w:r>
        <w:t xml:space="preserve"> </w:t>
      </w:r>
      <w:r>
        <w:t xml:space="preserve">+81-90-5521-3347</w:t>
      </w:r>
    </w:p>
    <w:p>
      <w:pPr>
        <w:pStyle w:val="BodyText"/>
      </w:pPr>
      <w:r>
        <w:rPr>
          <w:bCs/>
          <w:b/>
        </w:rPr>
        <w:t xml:space="preserve">Email:</w:t>
      </w:r>
      <w:r>
        <w:t xml:space="preserve"> </w:t>
      </w:r>
      <w:r>
        <w:t xml:space="preserve">k.tanaka@email.jp</w:t>
      </w:r>
    </w:p>
    <w:p>
      <w:pPr>
        <w:pStyle w:val="BodyText"/>
      </w:pPr>
      <w:r>
        <w:rPr>
          <w:bCs/>
          <w:b/>
        </w:rPr>
        <w:t xml:space="preserve">Client ID:</w:t>
      </w:r>
      <w:r>
        <w:t xml:space="preserve"> </w:t>
      </w:r>
      <w:r>
        <w:t xml:space="preserve">TCVC-2023-00912</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Hana</w:t>
      </w:r>
    </w:p>
    <w:p>
      <w:pPr>
        <w:pStyle w:val="BodyText"/>
      </w:pPr>
      <w:r>
        <w:rPr>
          <w:bCs/>
          <w:b/>
        </w:rPr>
        <w:t xml:space="preserve">Species / Breed:</w:t>
      </w:r>
      <w:r>
        <w:t xml:space="preserve"> </w:t>
      </w:r>
      <w:r>
        <w:t xml:space="preserve">Dog / Shiba Inu</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Female (Spayed)</w:t>
      </w:r>
    </w:p>
    <w:p>
      <w:pPr>
        <w:pStyle w:val="BodyText"/>
      </w:pPr>
      <w:r>
        <w:rPr>
          <w:bCs/>
          <w:b/>
        </w:rPr>
        <w:t xml:space="preserve">Microchip No.:</w:t>
      </w:r>
      <w:r>
        <w:t xml:space="preserve"> </w:t>
      </w:r>
      <w:r>
        <w:t xml:space="preserve">985-112-003-447-821</w:t>
      </w:r>
    </w:p>
    <w:p>
      <w:pPr>
        <w:pStyle w:val="BodyText"/>
      </w:pPr>
      <w:r>
        <w:rPr>
          <w:bCs/>
          <w:b/>
        </w:rPr>
        <w:t xml:space="preserve">Attending Veterinarian:</w:t>
      </w:r>
      <w:r>
        <w:t xml:space="preserve"> </w:t>
      </w:r>
      <w:r>
        <w:t xml:space="preserve">Dr. Yuki Matsuda, DVM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Comprehensive Physical Examination &amp; Diagnostic Consultation by Lead Veterinarian</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Full Blood Panel (CBC, Biochemistry, Urinalysis) – In-House Laboratory</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3</w:t>
            </w:r>
          </w:p>
        </w:tc>
        <w:tc>
          <w:tcPr/>
          <w:p>
            <w:pPr>
              <w:pStyle w:val="Compact"/>
              <w:jc w:val="left"/>
            </w:pPr>
            <w:r>
              <w:t xml:space="preserve">Digital Radiography (Chest &amp; Abdomen, 2 Views)</w:t>
            </w:r>
          </w:p>
        </w:tc>
        <w:tc>
          <w:tcPr/>
          <w:p>
            <w:pPr>
              <w:pStyle w:val="Compact"/>
              <w:jc w:val="left"/>
            </w:pPr>
            <w:r>
              <w:t xml:space="preserve">June 10, 2025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Abdominal Ultrasound Examination with Detailed Report</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5</w:t>
            </w:r>
          </w:p>
        </w:tc>
        <w:tc>
          <w:tcPr/>
          <w:p>
            <w:pPr>
              <w:pStyle w:val="Compact"/>
              <w:jc w:val="left"/>
            </w:pPr>
            <w:r>
              <w:t xml:space="preserve">Prescription Medication – Carprofen 75mg Tablets (30-count) for Post-Procedure Anti-Inflammatory Care</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6</w:t>
            </w:r>
          </w:p>
        </w:tc>
        <w:tc>
          <w:tcPr/>
          <w:p>
            <w:pPr>
              <w:pStyle w:val="Compact"/>
              <w:jc w:val="left"/>
            </w:pPr>
            <w:r>
              <w:t xml:space="preserve">Dental Cleaning &amp; Scaling Under General Anesthesia (Full Mouth, 12 Teeth Treated)</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Extraction of 2 Premolars (Upper Left &amp; Lower Right) with Suture</w:t>
            </w:r>
          </w:p>
        </w:tc>
        <w:tc>
          <w:tcPr/>
          <w:p>
            <w:pPr>
              <w:pStyle w:val="Compact"/>
              <w:jc w:val="left"/>
            </w:pPr>
            <w:r>
              <w:t xml:space="preserve">June 11, 2025</w:t>
            </w:r>
          </w:p>
        </w:tc>
        <w:tc>
          <w:tcPr/>
          <w:p>
            <w:pPr>
              <w:pStyle w:val="Compact"/>
              <w:jc w:val="left"/>
            </w:pPr>
            <w:r>
              <w:t xml:space="preserve">2</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8</w:t>
            </w:r>
          </w:p>
        </w:tc>
        <w:tc>
          <w:tcPr/>
          <w:p>
            <w:pPr>
              <w:pStyle w:val="Compact"/>
              <w:jc w:val="left"/>
            </w:pPr>
            <w:r>
              <w:t xml:space="preserve">Post-Operative Monitoring &amp; Recovery Room (4 Hours)</w:t>
            </w:r>
          </w:p>
        </w:tc>
        <w:tc>
          <w:tcPr/>
          <w:p>
            <w:pPr>
              <w:pStyle w:val="Compact"/>
              <w:jc w:val="left"/>
            </w:pPr>
            <w:r>
              <w:t xml:space="preserve">June 11, 2025</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9</w:t>
            </w:r>
          </w:p>
        </w:tc>
        <w:tc>
          <w:tcPr/>
          <w:p>
            <w:pPr>
              <w:pStyle w:val="Compact"/>
              <w:jc w:val="left"/>
            </w:pPr>
            <w:r>
              <w:t xml:space="preserve">Follow-Up Re-Examination &amp; Wound Check by Attending Veterinarian</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10</w:t>
            </w:r>
          </w:p>
        </w:tc>
        <w:tc>
          <w:tcPr/>
          <w:p>
            <w:pPr>
              <w:pStyle w:val="Compact"/>
              <w:jc w:val="left"/>
            </w:pPr>
            <w:r>
              <w:t xml:space="preserve">Annual Core Vaccinations (DHPP + Rabies) – Administered per Japan Tokyo Municipal Health Ordinance</w:t>
            </w:r>
          </w:p>
        </w:tc>
        <w:tc>
          <w:tcPr/>
          <w:p>
            <w:pPr>
              <w:pStyle w:val="Compact"/>
              <w:jc w:val="left"/>
            </w:pPr>
            <w:r>
              <w:t xml:space="preserve">June 12, 2025</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161,800 JPY</w:t>
            </w:r>
          </w:p>
        </w:tc>
      </w:tr>
      <w:tr>
        <w:tc>
          <w:tcPr/>
          <w:p>
            <w:pPr>
              <w:pStyle w:val="Compact"/>
              <w:jc w:val="left"/>
            </w:pPr>
            <w:r>
              <w:t xml:space="preserve">Consumption Tax (10%)</w:t>
            </w:r>
          </w:p>
        </w:tc>
        <w:tc>
          <w:tcPr/>
          <w:p>
            <w:pPr>
              <w:pStyle w:val="Compact"/>
              <w:jc w:val="left"/>
            </w:pPr>
            <w:r>
              <w:t xml:space="preserve">16,180 JPY</w:t>
            </w:r>
          </w:p>
        </w:tc>
      </w:tr>
      <w:tr>
        <w:tc>
          <w:tcPr/>
          <w:p>
            <w:pPr>
              <w:pStyle w:val="Compact"/>
              <w:jc w:val="left"/>
            </w:pPr>
            <w:r>
              <w:t xml:space="preserve">Insurance Adjustment (Pet Insurance – All Nippon Pet Care)</w:t>
            </w:r>
          </w:p>
        </w:tc>
        <w:tc>
          <w:tcPr/>
          <w:p>
            <w:pPr>
              <w:pStyle w:val="Compact"/>
              <w:jc w:val="left"/>
            </w:pPr>
            <w:r>
              <w:t xml:space="preserve">-48,540 JPY</w:t>
            </w:r>
          </w:p>
        </w:tc>
      </w:tr>
      <w:tr>
        <w:tc>
          <w:tcPr/>
          <w:p>
            <w:pPr>
              <w:pStyle w:val="Compact"/>
              <w:jc w:val="left"/>
            </w:pPr>
            <w:r>
              <w:t xml:space="preserve">Grand Total Due</w:t>
            </w:r>
          </w:p>
        </w:tc>
        <w:tc>
          <w:tcPr/>
          <w:p>
            <w:pPr>
              <w:pStyle w:val="Compact"/>
              <w:jc w:val="left"/>
            </w:pPr>
            <w:r>
              <w:t xml:space="preserve">129,440 JPY</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Mizuho Bank, Shibuya Branch | Account Name: Tokyo Central Veterinarian Clinic | Account No.: 214-558-902 | Branch Code: 013</w:t>
      </w:r>
    </w:p>
    <w:p>
      <w:pPr>
        <w:pStyle w:val="BodyText"/>
      </w:pPr>
      <w:r>
        <w:rPr>
          <w:bCs/>
          <w:b/>
        </w:rPr>
        <w:t xml:space="preserve">Credit Card:</w:t>
      </w:r>
      <w:r>
        <w:t xml:space="preserve"> </w:t>
      </w:r>
      <w:r>
        <w:t xml:space="preserve">Visa, Mastercard, JCB accepted at our front desk in Shibuya, Tokyo</w:t>
      </w:r>
    </w:p>
    <w:p>
      <w:pPr>
        <w:pStyle w:val="BodyText"/>
      </w:pPr>
      <w:r>
        <w:rPr>
          <w:bCs/>
          <w:b/>
        </w:rPr>
        <w:t xml:space="preserve">Convenience Payment:</w:t>
      </w:r>
      <w:r>
        <w:t xml:space="preserve"> </w:t>
      </w:r>
      <w:r>
        <w:t xml:space="preserve">Pay-easy code available upon request at our Japan Tokyo clinic office</w:t>
      </w:r>
    </w:p>
    <w:p>
      <w:pPr>
        <w:pStyle w:val="BodyText"/>
      </w:pPr>
      <w:r>
        <w:t xml:space="preserve">Please reference Invoice No. TCV-2025-04187 in all payment communications.</w:t>
      </w:r>
    </w:p>
    <w:bookmarkEnd w:id="24"/>
    <w:bookmarkStart w:id="25" w:name="important-notes-terms"/>
    <w:p>
      <w:pPr>
        <w:pStyle w:val="Heading3"/>
      </w:pPr>
      <w:r>
        <w:t xml:space="preserve">Important Notes &amp; Terms</w:t>
      </w:r>
    </w:p>
    <w:p>
      <w:pPr>
        <w:pStyle w:val="FirstParagraph"/>
      </w:pPr>
      <w:r>
        <w:t xml:space="preserve">1. This Invoice is issued by Tokyo Central Veterinarian Clinic, a licensed veterinary practice registered under the Japan Tokyo Metropolitan Government Veterinary Medical Association. All services rendered comply with the Animal Medical Care Act of Japan.</w:t>
      </w:r>
    </w:p>
    <w:p>
      <w:pPr>
        <w:pStyle w:val="BodyText"/>
      </w:pPr>
      <w:r>
        <w:t xml:space="preserve">2. The attending Veterinarian, Dr. Yuki Matsuda, has reviewed all diagnostic findings and confirmed that the procedures listed above were medically necessary for the continued health and well-being of the patient, Hana.</w:t>
      </w:r>
    </w:p>
    <w:p>
      <w:pPr>
        <w:pStyle w:val="BodyText"/>
      </w:pPr>
      <w:r>
        <w:t xml:space="preserve">3. Please present this Invoice along with your pet insurance claim form to your insurer within 30 days of the date of service. Our Japan Tokyo billing office can provide supplementary documentation upon written request.</w:t>
      </w:r>
    </w:p>
    <w:p>
      <w:pPr>
        <w:pStyle w:val="BodyText"/>
      </w:pPr>
      <w:r>
        <w:t xml:space="preserve">4. A follow-up appointment is recommended in 6 weeks to monitor dental healing and overall recovery. This follow-up is not included in the current Invoice and will be billed separately.</w:t>
      </w:r>
    </w:p>
    <w:p>
      <w:pPr>
        <w:pStyle w:val="BodyText"/>
      </w:pPr>
      <w:r>
        <w:t xml:space="preserve">5. Payment is due within 30 days of the Issue Date. A late payment surcharge of 5% will be applied to any balance outstanding beyond the Due Date, in accordance with our standard billing policy as a Veterinarian practice in Japan Tokyo.</w:t>
      </w:r>
    </w:p>
    <w:p>
      <w:pPr>
        <w:pStyle w:val="BodyText"/>
      </w:pPr>
      <w:r>
        <w:t xml:space="preserve">6. If you have any questions regarding this Invoice or the veterinary services provided, please contact our billing department at +81-3-5411-7820 (Mon–Fri, 9:00–17:00 JST) or email billing@tokyocentralvet.jp.</w:t>
      </w:r>
    </w:p>
    <w:bookmarkEnd w:id="25"/>
    <w:p>
      <w:pPr>
        <w:pStyle w:val="BodyText"/>
      </w:pPr>
      <w:r>
        <w:rPr>
          <w:bCs/>
          <w:b/>
        </w:rPr>
        <w:t xml:space="preserve">Tokyo Central Veterinarian Clinic</w:t>
      </w:r>
      <w:r>
        <w:t xml:space="preserve"> </w:t>
      </w:r>
      <w:r>
        <w:t xml:space="preserve">| 2-14-8 Shibuya, Shibuya-ku, Tokyo 150-0002, Japan</w:t>
      </w:r>
    </w:p>
    <w:p>
      <w:pPr>
        <w:pStyle w:val="BodyText"/>
      </w:pPr>
      <w:r>
        <w:t xml:space="preserve">Registered Veterinarian Practice | Japan Tokyo Metropolitan Veterinary Medical Association Member No. 4471</w:t>
      </w:r>
    </w:p>
    <w:p>
      <w:pPr>
        <w:pStyle w:val="BodyText"/>
      </w:pPr>
      <w:r>
        <w:t xml:space="preserve">This Invoice is valid for 90 days from the date of issue. Please retain a copy for your records.</w:t>
      </w:r>
    </w:p>
    <w:p>
      <w:pPr>
        <w:pStyle w:val="BodyText"/>
      </w:pPr>
      <w:r>
        <w:t xml:space="preserve">Thank you for trusting our Veterinarian team with the care of your beloved companion. We are proud to serve the pet-owning community of Japan Tokyo with compassion, expertise, and the highest standards of veterinary medicine.</w:t>
      </w:r>
    </w:p>
    <w:p>
      <w:pPr>
        <w:pStyle w:val="BodyText"/>
      </w:pPr>
      <w:r>
        <w:t xml:space="preserve">Document generated on June 12, 2025 | Invoice TCV-2025-04187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Japan Tokyo</dc:title>
  <dc:creator/>
  <dc:language>en</dc:language>
  <cp:keywords/>
  <dcterms:created xsi:type="dcterms:W3CDTF">2026-10-10T04:21:31Z</dcterms:created>
  <dcterms:modified xsi:type="dcterms:W3CDTF">2026-10-10T04:21:31Z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