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City,</w:t>
      </w:r>
      <w:r>
        <w:t xml:space="preserve"> </w:t>
      </w:r>
      <w:r>
        <w:t xml:space="preserve">Kuwait</w:t>
      </w:r>
    </w:p>
    <w:bookmarkStart w:id="20" w:name="al-nahda-veterinary-clinic"/>
    <w:p>
      <w:pPr>
        <w:pStyle w:val="Heading1"/>
      </w:pPr>
      <w:r>
        <w:t xml:space="preserve">Al-Nahda Veterinary Clinic</w:t>
      </w:r>
    </w:p>
    <w:p>
      <w:pPr>
        <w:pStyle w:val="FirstParagraph"/>
      </w:pPr>
      <w:r>
        <w:t xml:space="preserve">Licensed Veterinarian Practice</w:t>
      </w:r>
    </w:p>
    <w:p>
      <w:pPr>
        <w:pStyle w:val="BodyText"/>
      </w:pPr>
      <w:r>
        <w:t xml:space="preserve">Street 12, Block 4, Salmiya District</w:t>
      </w:r>
    </w:p>
    <w:p>
      <w:pPr>
        <w:pStyle w:val="BodyText"/>
      </w:pPr>
      <w:r>
        <w:t xml:space="preserve">Kuwait City, Kuwait</w:t>
      </w:r>
    </w:p>
    <w:p>
      <w:pPr>
        <w:pStyle w:val="BodyText"/>
      </w:pPr>
      <w:r>
        <w:t xml:space="preserve">Phone: +965 2244 5566 | Email: info@alnahda-vet.kw</w:t>
      </w:r>
    </w:p>
    <w:p>
      <w:pPr>
        <w:pStyle w:val="BodyText"/>
      </w:pPr>
      <w:r>
        <w:t xml:space="preserve">Commercial Registration No: 184729-KW</w:t>
      </w:r>
    </w:p>
    <w:p>
      <w:pPr>
        <w:pStyle w:val="BodyText"/>
      </w:pPr>
      <w:r>
        <w:t xml:space="preserve">Veterinarian License No: VET-KW-2019-0342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INV-2025-04871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28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ed-to-pet-owner"/>
    <w:p>
      <w:pPr>
        <w:pStyle w:val="Heading3"/>
      </w:pPr>
      <w:r>
        <w:t xml:space="preserve">Billed To (Pet Owner)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Khalid Al-Sabah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Villa 27, Street 8, Block 7, Hawally</w:t>
      </w:r>
    </w:p>
    <w:p>
      <w:pPr>
        <w:pStyle w:val="BodyText"/>
      </w:pPr>
      <w:r>
        <w:t xml:space="preserve">Kuwait City, Kuwait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+965 9988 7766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khalid.alsabah@email.com</w:t>
      </w:r>
    </w:p>
    <w:p>
      <w:pPr>
        <w:pStyle w:val="BodyText"/>
      </w:pPr>
      <w:r>
        <w:rPr>
          <w:bCs/>
          <w:b/>
        </w:rPr>
        <w:t xml:space="preserve">Civil ID:</w:t>
      </w:r>
      <w:r>
        <w:t xml:space="preserve"> </w:t>
      </w:r>
      <w:r>
        <w:t xml:space="preserve">289051512345</w:t>
      </w:r>
    </w:p>
    <w:bookmarkEnd w:id="22"/>
    <w:bookmarkStart w:id="23" w:name="patient-details"/>
    <w:p>
      <w:pPr>
        <w:pStyle w:val="Heading3"/>
      </w:pPr>
      <w:r>
        <w:t xml:space="preserve">Patient Details</w:t>
      </w:r>
    </w:p>
    <w:p>
      <w:pPr>
        <w:pStyle w:val="FirstParagraph"/>
      </w:pPr>
      <w:r>
        <w:rPr>
          <w:bCs/>
          <w:b/>
        </w:rPr>
        <w:t xml:space="preserve">Pet Name:</w:t>
      </w:r>
      <w:r>
        <w:t xml:space="preserve"> </w:t>
      </w:r>
      <w:r>
        <w:t xml:space="preserve">Simba</w:t>
      </w:r>
    </w:p>
    <w:p>
      <w:pPr>
        <w:pStyle w:val="BodyText"/>
      </w:pPr>
      <w:r>
        <w:rPr>
          <w:bCs/>
          <w:b/>
        </w:rPr>
        <w:t xml:space="preserve">Species:</w:t>
      </w:r>
      <w:r>
        <w:t xml:space="preserve"> </w:t>
      </w:r>
      <w:r>
        <w:t xml:space="preserve">Domestic Cat (Felis catus)</w:t>
      </w:r>
    </w:p>
    <w:p>
      <w:pPr>
        <w:pStyle w:val="BodyText"/>
      </w:pPr>
      <w:r>
        <w:rPr>
          <w:bCs/>
          <w:b/>
        </w:rPr>
        <w:t xml:space="preserve">Breed:</w:t>
      </w:r>
      <w:r>
        <w:t xml:space="preserve"> </w:t>
      </w:r>
      <w:r>
        <w:t xml:space="preserve">Persian</w:t>
      </w:r>
    </w:p>
    <w:p>
      <w:pPr>
        <w:pStyle w:val="BodyText"/>
      </w:pPr>
      <w:r>
        <w:rPr>
          <w:bCs/>
          <w:b/>
        </w:rPr>
        <w:t xml:space="preserve">Age:</w:t>
      </w:r>
      <w:r>
        <w:t xml:space="preserve"> </w:t>
      </w:r>
      <w:r>
        <w:t xml:space="preserve">4 years</w:t>
      </w:r>
    </w:p>
    <w:p>
      <w:pPr>
        <w:pStyle w:val="BodyText"/>
      </w:pPr>
      <w:r>
        <w:rPr>
          <w:bCs/>
          <w:b/>
        </w:rPr>
        <w:t xml:space="preserve">Sex:</w:t>
      </w:r>
      <w:r>
        <w:t xml:space="preserve"> </w:t>
      </w:r>
      <w:r>
        <w:t xml:space="preserve">Male (Neutered)</w:t>
      </w:r>
    </w:p>
    <w:p>
      <w:pPr>
        <w:pStyle w:val="BodyText"/>
      </w:pPr>
      <w:r>
        <w:rPr>
          <w:bCs/>
          <w:b/>
        </w:rPr>
        <w:t xml:space="preserve">Microchip No:</w:t>
      </w:r>
      <w:r>
        <w:t xml:space="preserve"> </w:t>
      </w:r>
      <w:r>
        <w:t xml:space="preserve">941000012345678</w:t>
      </w:r>
    </w:p>
    <w:p>
      <w:pPr>
        <w:pStyle w:val="BodyText"/>
      </w:pPr>
      <w:r>
        <w:rPr>
          <w:bCs/>
          <w:b/>
        </w:rPr>
        <w:t xml:space="preserve">Color:</w:t>
      </w:r>
      <w:r>
        <w:t xml:space="preserve"> </w:t>
      </w:r>
      <w:r>
        <w:t xml:space="preserve">White with grey markings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Veterinary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physical examination and diagnostic consultation by Lead Veterinarian Dr. Fatima Al-Mutawa. Includes auscultation, palpation, ophthalmic examination, and dental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blood count (CBC) and biochemistry panel. Laboratory analysis performed in-house at our Kuwait City facility. Includes packed cell volume, white blood cell differential, liver enzymes, renal values, and electrolyte panel.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radiography (X-ray) of thorax and abdomen. Two-view imaging with digital capture and interpretation by the radiology team at the Veterinarian clinic in Kuwait City.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Ultrasonography of abdominal cavity. Real-time imaging to assess kidney structure, bladder condition, and soft tissue evaluation. Performed by certified veterinary sonographer.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medication: Amoxicillin-Clavulanic Acid 62.5mg tablets (30 tablets). Antibiotic course for upper respiratory infection. Dispensed by the Veterinarian pharmacy on-site.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medication: Meloxicam 0.5mg/ml oral suspension (15ml bottle). Non-steroidal anti-inflammatory for pain management and reduction of inflammation.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and progress review by the attending Veterinarian. Re-evaluation of clinical signs, review of laboratory results, and adjustment of treatment protocol as needed.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Intravenous fluid therapy session (Lactated Ringer's Solution, 50ml). Administered under direct supervision of the Veterinarian to support hydration and renal function.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Feline nasal swab for PCR testing (Feline Calicivirus and Feline Herpesvirus). Sample collected and sent to partner laboratory in Kuwait City for molecular analysis. Results delivered within 48 hours.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vaccination booster: FVRCP (Feline Viral Rhinotracheitis, Calicivirus, Panleukopenia) and Rabies vaccine. Administered by the Veterinarian with post-vaccination observation period of 30 minutes.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KWD 277.500</w:t>
      </w:r>
    </w:p>
    <w:p>
      <w:pPr>
        <w:pStyle w:val="BodyText"/>
      </w:pPr>
      <w:r>
        <w:t xml:space="preserve">VAT (5%):</w:t>
      </w:r>
      <w:r>
        <w:t xml:space="preserve">KWD 13.875</w:t>
      </w:r>
    </w:p>
    <w:p>
      <w:pPr>
        <w:pStyle w:val="BodyText"/>
      </w:pPr>
      <w:r>
        <w:t xml:space="preserve">Emergency Service Surcharge:</w:t>
      </w:r>
      <w:r>
        <w:t xml:space="preserve">KWD 0.000</w:t>
      </w:r>
    </w:p>
    <w:p>
      <w:pPr>
        <w:pStyle w:val="BodyText"/>
      </w:pPr>
      <w:r>
        <w:t xml:space="preserve">Grand Total:</w:t>
      </w:r>
      <w:r>
        <w:t xml:space="preserve">KWD 291.375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National Bank of Kuwait (NBK)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Al-Nahda Veterinary Clinic W.L.L.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001-4567890123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NBKOKWKA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No. INV-2025-04871 in all payments.</w:t>
      </w:r>
    </w:p>
    <w:p>
      <w:pPr>
        <w:pStyle w:val="BodyText"/>
      </w:pPr>
      <w:r>
        <w:rPr>
          <w:bCs/>
          <w:b/>
        </w:rPr>
        <w:t xml:space="preserve">Accepted Payment Methods:</w:t>
      </w:r>
      <w:r>
        <w:t xml:space="preserve"> </w:t>
      </w:r>
      <w:r>
        <w:t xml:space="preserve">Bank transfer, K-Net, credit/debit card (Visa, Mastercard), and cash at our Kuwait City reception.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Invoice is valid for 14 calendar days from the date of issue. Late payments are subject to a 2% monthly service charge as per Kuwaiti commercial regulations.</w:t>
      </w:r>
    </w:p>
    <w:bookmarkEnd w:id="24"/>
    <w:bookmarkStart w:id="25" w:name="veterinarian-notes-recommendations"/>
    <w:p>
      <w:pPr>
        <w:pStyle w:val="Heading3"/>
      </w:pPr>
      <w:r>
        <w:t xml:space="preserve">Veterinarian Notes &amp; Recommendations</w:t>
      </w:r>
    </w:p>
    <w:p>
      <w:pPr>
        <w:pStyle w:val="FirstParagraph"/>
      </w:pPr>
      <w:r>
        <w:t xml:space="preserve">Dear Mr. Al-Sabah, thank you for entrusting Simba's care to our Veterinarian team here in Kuwait City. Based on the diagnostic findings and treatment administered during this visit, we recommend the following:</w:t>
      </w:r>
    </w:p>
    <w:p>
      <w:pPr>
        <w:pStyle w:val="BodyText"/>
      </w:pPr>
      <w:r>
        <w:t xml:space="preserve">1. Complete the full 7-day antibiotic course as prescribed. Do not discontinue medication early even if symptoms improve.</w:t>
      </w:r>
    </w:p>
    <w:p>
      <w:pPr>
        <w:pStyle w:val="BodyText"/>
      </w:pPr>
      <w:r>
        <w:t xml:space="preserve">2. Administer Meloxicam with food to minimize gastrointestinal irritation. Continue for 5 days unless otherwise directed by the Veterinarian.</w:t>
      </w:r>
    </w:p>
    <w:p>
      <w:pPr>
        <w:pStyle w:val="BodyText"/>
      </w:pPr>
      <w:r>
        <w:t xml:space="preserve">3. Ensure Simba has constant access to fresh water. Encourage increased fluid intake to support renal recovery.</w:t>
      </w:r>
    </w:p>
    <w:p>
      <w:pPr>
        <w:pStyle w:val="BodyText"/>
      </w:pPr>
      <w:r>
        <w:t xml:space="preserve">4. A follow-up blood work panel is recommended in 10 days to monitor renal values and confirm resolution of the infection.</w:t>
      </w:r>
    </w:p>
    <w:p>
      <w:pPr>
        <w:pStyle w:val="BodyText"/>
      </w:pPr>
      <w:r>
        <w:t xml:space="preserve">5. Keep Simba indoors and away from other animals until the full treatment course is completed.</w:t>
      </w:r>
    </w:p>
    <w:p>
      <w:pPr>
        <w:pStyle w:val="BodyText"/>
      </w:pPr>
      <w:r>
        <w:t xml:space="preserve">6. If you observe any worsening of symptoms, excessive lethargy, or refusal to eat, please contact our Veterinarian clinic in Kuwait City immediately at +965 2244 5566.</w:t>
      </w:r>
    </w:p>
    <w:p>
      <w:pPr>
        <w:pStyle w:val="BodyText"/>
      </w:pPr>
      <w:r>
        <w:t xml:space="preserve">7. The next annual wellness examination and vaccination schedule is due in June 2026. We will send a reminder via SMS and email.</w:t>
      </w:r>
    </w:p>
    <w:bookmarkEnd w:id="25"/>
    <w:p>
      <w:pPr>
        <w:pStyle w:val="BodyText"/>
      </w:pPr>
      <w:r>
        <w:rPr>
          <w:bCs/>
          <w:b/>
        </w:rPr>
        <w:t xml:space="preserve">Dr. Fatima Al-Mutawa, DVM</w:t>
      </w:r>
      <w:r>
        <w:br/>
      </w:r>
      <w:r>
        <w:t xml:space="preserve">Lead Veterinarian &amp; Clinic Director</w:t>
      </w:r>
      <w:r>
        <w:br/>
      </w:r>
      <w:r>
        <w:t xml:space="preserve">Al-Nahda Veterinary Clinic, Kuwait City</w:t>
      </w:r>
    </w:p>
    <w:p>
      <w:pPr>
        <w:pStyle w:val="BodyText"/>
      </w:pPr>
      <w:r>
        <w:rPr>
          <w:bCs/>
          <w:b/>
        </w:rPr>
        <w:t xml:space="preserve">Client Acknowledgment</w:t>
      </w:r>
      <w:r>
        <w:br/>
      </w:r>
      <w:r>
        <w:t xml:space="preserve">Name / Signature / Date</w:t>
      </w:r>
      <w:r>
        <w:br/>
      </w:r>
      <w:r>
        <w:t xml:space="preserve">Mr. Khalid Al-Sabah</w:t>
      </w:r>
    </w:p>
    <w:p>
      <w:pPr>
        <w:pStyle w:val="BodyText"/>
      </w:pPr>
      <w:r>
        <w:rPr>
          <w:bCs/>
          <w:b/>
        </w:rPr>
        <w:t xml:space="preserve">Al-Nahda Veterinary Clinic W.L.L.</w:t>
      </w:r>
      <w:r>
        <w:t xml:space="preserve"> </w:t>
      </w:r>
      <w:r>
        <w:t xml:space="preserve">| Street 12, Block 4, Salmiya, Kuwait City, Kuwait</w:t>
      </w:r>
    </w:p>
    <w:p>
      <w:pPr>
        <w:pStyle w:val="BodyText"/>
      </w:pPr>
      <w:r>
        <w:t xml:space="preserve">Licensed by the Ministry of Health, State of Kuwait | Veterinarian Practice License: VET-KW-2019-0342</w:t>
      </w:r>
    </w:p>
    <w:p>
      <w:pPr>
        <w:pStyle w:val="BodyText"/>
      </w:pPr>
      <w:r>
        <w:t xml:space="preserve">This Invoice is generated electronically and is valid without a physical stamp or signature per Kuwaiti Electronic Transactions Law (Law No. 20 of 2014).</w:t>
      </w:r>
    </w:p>
    <w:p>
      <w:pPr>
        <w:pStyle w:val="BodyText"/>
      </w:pPr>
      <w:r>
        <w:t xml:space="preserve">For queries regarding this Invoice, please contact our billing department at billing@alnahda-vet.kw or visit our reception in Kuwait City, Kuwait, Monday to Saturday, 9:00 AM to 9:00 PM.</w:t>
      </w:r>
    </w:p>
    <w:p>
      <w:pPr>
        <w:pStyle w:val="BodyText"/>
      </w:pPr>
      <w:r>
        <w:t xml:space="preserve">© 2025 Al-Nahda Veterinary Clinic. All rights reserved. This document constitutes a formal Invoice for veterinary services rendered in Kuwait City, Kuwait.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Invoice - Kuwait City, Kuwait</dc:title>
  <dc:creator/>
  <dc:language>en</dc:language>
  <cp:keywords/>
  <dcterms:created xsi:type="dcterms:W3CDTF">2026-10-10T02:01:22Z</dcterms:created>
  <dcterms:modified xsi:type="dcterms:W3CDTF">2026-10-10T02:01:22Z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