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kl-paws-whiskers-veterinary-clinic"/>
    <w:p>
      <w:pPr>
        <w:pStyle w:val="Heading1"/>
      </w:pPr>
      <w:r>
        <w:t xml:space="preserve">KL Paws &amp; Whiskers Veterinary Clinic</w:t>
      </w:r>
    </w:p>
    <w:p>
      <w:pPr>
        <w:pStyle w:val="FirstParagraph"/>
      </w:pPr>
      <w:r>
        <w:t xml:space="preserve">12, Jalan Ampang, Off Jalan Sultan Ismail</w:t>
      </w:r>
    </w:p>
    <w:p>
      <w:pPr>
        <w:pStyle w:val="BodyText"/>
      </w:pPr>
      <w:r>
        <w:t xml:space="preserve">50450 Kuala Lumpur, Wilayah Persekutuan, Malaysia</w:t>
      </w:r>
    </w:p>
    <w:p>
      <w:pPr>
        <w:pStyle w:val="BodyText"/>
      </w:pPr>
      <w:r>
        <w:t xml:space="preserve">Tel: +603-2145-6789 | Email: billing@klpawswhiskers.my</w:t>
      </w:r>
    </w:p>
    <w:p>
      <w:pPr>
        <w:pStyle w:val="BodyText"/>
      </w:pPr>
      <w:r>
        <w:t xml:space="preserve">Registration No: 201901034567 (SSM) | SST Reg: 001234567890</w:t>
      </w:r>
    </w:p>
    <w:bookmarkEnd w:id="20"/>
    <w:bookmarkStart w:id="21" w:name="invoice"/>
    <w:p>
      <w:pPr>
        <w:pStyle w:val="Heading2"/>
      </w:pPr>
      <w:r>
        <w:t xml:space="preserve">INVOICE</w:t>
      </w:r>
    </w:p>
    <w:p>
      <w:pPr>
        <w:pStyle w:val="FirstParagraph"/>
      </w:pPr>
      <w:r>
        <w:t xml:space="preserve">Invoice No: INV-KL-2025-04872</w:t>
      </w:r>
    </w:p>
    <w:p>
      <w:pPr>
        <w:pStyle w:val="BodyText"/>
      </w:pPr>
      <w:r>
        <w:t xml:space="preserve">Date Issued: 15 June 2025</w:t>
      </w:r>
    </w:p>
    <w:p>
      <w:pPr>
        <w:pStyle w:val="BodyText"/>
      </w:pPr>
      <w:r>
        <w:t xml:space="preserve">Due Date: 30 June 2025</w:t>
      </w:r>
    </w:p>
    <w:p>
      <w:pPr>
        <w:pStyle w:val="BodyText"/>
      </w:pPr>
      <w:r>
        <w:t xml:space="preserve">VETERINARIAN SERVICES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Tan Wei Ming</w:t>
      </w:r>
    </w:p>
    <w:p>
      <w:pPr>
        <w:pStyle w:val="BodyText"/>
      </w:pPr>
      <w:r>
        <w:rPr>
          <w:bCs/>
          <w:b/>
        </w:rPr>
        <w:t xml:space="preserve">Address:</w:t>
      </w:r>
      <w:r>
        <w:t xml:space="preserve"> </w:t>
      </w:r>
      <w:r>
        <w:t xml:space="preserve">8-3, Taman Tun Dr Ismail, 50400 Kuala Lumpur, Malaysia</w:t>
      </w:r>
    </w:p>
    <w:p>
      <w:pPr>
        <w:pStyle w:val="BodyText"/>
      </w:pPr>
      <w:r>
        <w:rPr>
          <w:bCs/>
          <w:b/>
        </w:rPr>
        <w:t xml:space="preserve">Phone:</w:t>
      </w:r>
      <w:r>
        <w:t xml:space="preserve"> </w:t>
      </w:r>
      <w:r>
        <w:t xml:space="preserve">+6012-345-6789</w:t>
      </w:r>
    </w:p>
    <w:p>
      <w:pPr>
        <w:pStyle w:val="BodyText"/>
      </w:pPr>
      <w:r>
        <w:rPr>
          <w:bCs/>
          <w:b/>
        </w:rPr>
        <w:t xml:space="preserve">Email:</w:t>
      </w:r>
      <w:r>
        <w:t xml:space="preserve"> </w:t>
      </w:r>
      <w:r>
        <w:t xml:space="preserve">tanweiming@email.com</w:t>
      </w:r>
    </w:p>
    <w:p>
      <w:pPr>
        <w:pStyle w:val="BodyText"/>
      </w:pPr>
      <w:r>
        <w:rPr>
          <w:bCs/>
          <w:b/>
        </w:rPr>
        <w:t xml:space="preserve">Client ID:</w:t>
      </w:r>
      <w:r>
        <w:t xml:space="preserve"> </w:t>
      </w:r>
      <w:r>
        <w:t xml:space="preserve">CL-2024-0091</w:t>
      </w:r>
    </w:p>
    <w:bookmarkEnd w:id="22"/>
    <w:bookmarkStart w:id="23" w:name="patient-pet-details"/>
    <w:p>
      <w:pPr>
        <w:pStyle w:val="Heading3"/>
      </w:pPr>
      <w:r>
        <w:t xml:space="preserve">Patient (Pet) Details</w:t>
      </w:r>
    </w:p>
    <w:p>
      <w:pPr>
        <w:pStyle w:val="FirstParagraph"/>
      </w:pPr>
      <w:r>
        <w:rPr>
          <w:bCs/>
          <w:b/>
        </w:rPr>
        <w:t xml:space="preserve">Pet Name:</w:t>
      </w:r>
      <w:r>
        <w:t xml:space="preserve"> </w:t>
      </w:r>
      <w:r>
        <w:t xml:space="preserve">Lucky</w:t>
      </w:r>
    </w:p>
    <w:p>
      <w:pPr>
        <w:pStyle w:val="BodyText"/>
      </w:pPr>
      <w:r>
        <w:rPr>
          <w:bCs/>
          <w:b/>
        </w:rPr>
        <w:t xml:space="preserve">Species / Breed:</w:t>
      </w:r>
      <w:r>
        <w:t xml:space="preserve"> </w:t>
      </w:r>
      <w:r>
        <w:t xml:space="preserve">Canine / Golden Retriever</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Male (Neutered)</w:t>
      </w:r>
    </w:p>
    <w:p>
      <w:pPr>
        <w:pStyle w:val="BodyText"/>
      </w:pPr>
      <w:r>
        <w:rPr>
          <w:bCs/>
          <w:b/>
        </w:rPr>
        <w:t xml:space="preserve">Microchip No:</w:t>
      </w:r>
      <w:r>
        <w:t xml:space="preserve"> </w:t>
      </w:r>
      <w:r>
        <w:t xml:space="preserve">941-002-338-771</w:t>
      </w:r>
    </w:p>
    <w:p>
      <w:pPr>
        <w:pStyle w:val="BodyText"/>
      </w:pPr>
      <w:r>
        <w:rPr>
          <w:bCs/>
          <w:b/>
        </w:rPr>
        <w:t xml:space="preserve">Veterinarian in Charge:</w:t>
      </w:r>
      <w:r>
        <w:t xml:space="preserve"> </w:t>
      </w:r>
      <w:r>
        <w:t xml:space="preserve">Dr. Aisyah Rahman, DVM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Veterinarian Service</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(RM)</w:t>
            </w:r>
          </w:p>
        </w:tc>
        <w:tc>
          <w:tcPr/>
          <w:p>
            <w:pPr>
              <w:pStyle w:val="Compact"/>
              <w:jc w:val="left"/>
            </w:pPr>
            <w:r>
              <w:t xml:space="preserve">Amount (RM)</w:t>
            </w:r>
          </w:p>
        </w:tc>
      </w:tr>
      <w:tr>
        <w:tc>
          <w:tcPr/>
          <w:p>
            <w:pPr>
              <w:pStyle w:val="Compact"/>
              <w:jc w:val="left"/>
            </w:pPr>
            <w:r>
              <w:t xml:space="preserve">01</w:t>
            </w:r>
          </w:p>
        </w:tc>
        <w:tc>
          <w:tcPr/>
          <w:p>
            <w:pPr>
              <w:pStyle w:val="Compact"/>
              <w:jc w:val="left"/>
            </w:pPr>
            <w:r>
              <w:t xml:space="preserve">Comprehensive Veterinary Consultation &amp; Physical Examination – Full-body assessment including auscultation, palpation, and neurological screening performed by the lead Veterinarian at our Malaysia Kuala Lumpur facility.</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t xml:space="preserve">Digital Radiography (X-Ray) – Bilateral hip and thoracic views to evaluate suspected hip dysplasia. Imaging conducted at the KL Paws &amp; Whiskers radiology suite in Malaysia Kuala Lumpur.</w:t>
            </w:r>
          </w:p>
        </w:tc>
        <w:tc>
          <w:tcPr/>
          <w:p>
            <w:pPr>
              <w:pStyle w:val="Compact"/>
              <w:jc w:val="left"/>
            </w:pPr>
            <w:r>
              <w:t xml:space="preserve">10 Jun 2025</w:t>
            </w:r>
          </w:p>
        </w:tc>
        <w:tc>
          <w:tcPr/>
          <w:p>
            <w:pPr>
              <w:pStyle w:val="Compact"/>
              <w:jc w:val="left"/>
            </w:pPr>
            <w:r>
              <w:t xml:space="preserve">2</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03</w:t>
            </w:r>
          </w:p>
        </w:tc>
        <w:tc>
          <w:tcPr/>
          <w:p>
            <w:pPr>
              <w:pStyle w:val="Compact"/>
              <w:jc w:val="left"/>
            </w:pPr>
            <w:r>
              <w:t xml:space="preserve">Complete Blood Count (CBC) &amp; Biochemistry Panel – 24-item in-house laboratory analysis including liver enzymes, renal values, and inflammatory markers. Processed by our in-house veterinary laboratory team.</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04</w:t>
            </w:r>
          </w:p>
        </w:tc>
        <w:tc>
          <w:tcPr/>
          <w:p>
            <w:pPr>
              <w:pStyle w:val="Compact"/>
              <w:jc w:val="left"/>
            </w:pPr>
            <w:r>
              <w:t xml:space="preserve">Ultrasonography – Abdominal and pelvic ultrasound to assess organ morphology and rule out soft-tissue masses. Performed by the senior Veterinarian with 12 years of diagnostic imaging experience.</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Orthopedic Surgical Procedure – Bilateral Total Hip Replacement (THR) under general anaesthesia. Includes pre-operative anaesthetic assessment, surgical intervention, and immediate post-operative monitoring by the surgical Veterinarian team.</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Post-Operative Hospitalisation &amp; Care – 3 nights of inpatient care including IV fluid therapy, pain management (carprofen and gabapentin), wound checks, and physiotherapy sessions. Provided at our 24-hour veterinary hospital ward in Malaysia Kuala Lumpur.</w:t>
            </w:r>
          </w:p>
        </w:tc>
        <w:tc>
          <w:tcPr/>
          <w:p>
            <w:pPr>
              <w:pStyle w:val="Compact"/>
              <w:jc w:val="left"/>
            </w:pPr>
            <w:r>
              <w:t xml:space="preserve">12–15 Jun 2025</w:t>
            </w:r>
          </w:p>
        </w:tc>
        <w:tc>
          <w:tcPr/>
          <w:p>
            <w:pPr>
              <w:pStyle w:val="Compact"/>
              <w:jc w:val="left"/>
            </w:pPr>
            <w:r>
              <w:t xml:space="preserve">3</w:t>
            </w:r>
          </w:p>
        </w:tc>
        <w:tc>
          <w:tcPr/>
          <w:p>
            <w:pPr>
              <w:pStyle w:val="Compact"/>
              <w:jc w:val="left"/>
            </w:pPr>
            <w:r>
              <w:t xml:space="preserve">480.00</w:t>
            </w:r>
          </w:p>
        </w:tc>
        <w:tc>
          <w:tcPr/>
          <w:p>
            <w:pPr>
              <w:pStyle w:val="Compact"/>
              <w:jc w:val="left"/>
            </w:pPr>
            <w:r>
              <w:t xml:space="preserve">1,440.00</w:t>
            </w:r>
          </w:p>
        </w:tc>
      </w:tr>
      <w:tr>
        <w:tc>
          <w:tcPr/>
          <w:p>
            <w:pPr>
              <w:pStyle w:val="Compact"/>
              <w:jc w:val="left"/>
            </w:pPr>
            <w:r>
              <w:t xml:space="preserve">07</w:t>
            </w:r>
          </w:p>
        </w:tc>
        <w:tc>
          <w:tcPr/>
          <w:p>
            <w:pPr>
              <w:pStyle w:val="Compact"/>
              <w:jc w:val="left"/>
            </w:pPr>
            <w:r>
              <w:t xml:space="preserve">Prescribed Medications &amp; Supplies – Carprofen 75 mg (30 tabs), Gabapentin 300 mg (30 caps), Meloxicam oral suspension 15 ml, Elizabethan collar (size L), and post-surgical recovery bandages. Dispensed from our in-house veterinary pharmacy.</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385.00</w:t>
            </w:r>
          </w:p>
        </w:tc>
        <w:tc>
          <w:tcPr/>
          <w:p>
            <w:pPr>
              <w:pStyle w:val="Compact"/>
              <w:jc w:val="left"/>
            </w:pPr>
            <w:r>
              <w:t xml:space="preserve">385.00</w:t>
            </w:r>
          </w:p>
        </w:tc>
      </w:tr>
      <w:tr>
        <w:tc>
          <w:tcPr/>
          <w:p>
            <w:pPr>
              <w:pStyle w:val="Compact"/>
              <w:jc w:val="left"/>
            </w:pPr>
            <w:r>
              <w:t xml:space="preserve">08</w:t>
            </w:r>
          </w:p>
        </w:tc>
        <w:tc>
          <w:tcPr/>
          <w:p>
            <w:pPr>
              <w:pStyle w:val="Compact"/>
              <w:jc w:val="left"/>
            </w:pPr>
            <w:r>
              <w:t xml:space="preserve">Follow-Up Veterinary Consultation &amp; Suture Removal – Post-operative review at 14-day mark. Wound inspection, suture removal, radiographic re-evaluation, and physiotherapy progress assessment by the attending Veterinarian.</w:t>
            </w:r>
          </w:p>
        </w:tc>
        <w:tc>
          <w:tcPr/>
          <w:p>
            <w:pPr>
              <w:pStyle w:val="Compact"/>
              <w:jc w:val="left"/>
            </w:pPr>
            <w:r>
              <w:t xml:space="preserve">26 Jun 2025</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11,905.00</w:t>
            </w:r>
          </w:p>
        </w:tc>
      </w:tr>
      <w:tr>
        <w:tc>
          <w:tcPr/>
          <w:p>
            <w:pPr>
              <w:pStyle w:val="Compact"/>
              <w:jc w:val="left"/>
            </w:pPr>
            <w:r>
              <w:t xml:space="preserve">Veterinarian Loyalty Discount (5%)</w:t>
            </w:r>
          </w:p>
        </w:tc>
        <w:tc>
          <w:tcPr/>
          <w:p>
            <w:pPr>
              <w:pStyle w:val="Compact"/>
              <w:jc w:val="left"/>
            </w:pPr>
            <w:r>
              <w:t xml:space="preserve">- RM 595.25</w:t>
            </w:r>
          </w:p>
        </w:tc>
      </w:tr>
      <w:tr>
        <w:tc>
          <w:tcPr/>
          <w:p>
            <w:pPr>
              <w:pStyle w:val="Compact"/>
              <w:jc w:val="left"/>
            </w:pPr>
            <w:r>
              <w:t xml:space="preserve">Net Subtotal</w:t>
            </w:r>
          </w:p>
        </w:tc>
        <w:tc>
          <w:tcPr/>
          <w:p>
            <w:pPr>
              <w:pStyle w:val="Compact"/>
              <w:jc w:val="left"/>
            </w:pPr>
            <w:r>
              <w:t xml:space="preserve">RM 11,309.75</w:t>
            </w:r>
          </w:p>
        </w:tc>
      </w:tr>
      <w:tr>
        <w:tc>
          <w:tcPr/>
          <w:p>
            <w:pPr>
              <w:pStyle w:val="Compact"/>
              <w:jc w:val="left"/>
            </w:pPr>
            <w:r>
              <w:t xml:space="preserve">SST @ 6% (Service Tax)</w:t>
            </w:r>
          </w:p>
        </w:tc>
        <w:tc>
          <w:tcPr/>
          <w:p>
            <w:pPr>
              <w:pStyle w:val="Compact"/>
              <w:jc w:val="left"/>
            </w:pPr>
            <w:r>
              <w:t xml:space="preserve">RM 678.59</w:t>
            </w:r>
          </w:p>
        </w:tc>
      </w:tr>
      <w:tr>
        <w:tc>
          <w:tcPr/>
          <w:p>
            <w:pPr>
              <w:pStyle w:val="Compact"/>
              <w:jc w:val="left"/>
            </w:pPr>
            <w:r>
              <w:t xml:space="preserve">TOTAL AMOUNT DUE</w:t>
            </w:r>
          </w:p>
        </w:tc>
        <w:tc>
          <w:tcPr/>
          <w:p>
            <w:pPr>
              <w:pStyle w:val="Compact"/>
              <w:jc w:val="left"/>
            </w:pPr>
            <w:r>
              <w:t xml:space="preserve">RM 11,988.34</w:t>
            </w:r>
          </w:p>
        </w:tc>
      </w:tr>
    </w:tbl>
    <w:bookmarkStart w:id="24" w:name="notes-payment-instructions"/>
    <w:p>
      <w:pPr>
        <w:pStyle w:val="Heading3"/>
      </w:pPr>
      <w:r>
        <w:t xml:space="preserve">Notes &amp; Payment Instructions</w:t>
      </w:r>
    </w:p>
    <w:p>
      <w:pPr>
        <w:pStyle w:val="FirstParagraph"/>
      </w:pPr>
      <w:r>
        <w:rPr>
          <w:bCs/>
          <w:b/>
        </w:rPr>
        <w:t xml:space="preserve">Payment Due:</w:t>
      </w:r>
      <w:r>
        <w:t xml:space="preserve"> </w:t>
      </w:r>
      <w:r>
        <w:t xml:space="preserve">This Invoice must be settled in full within 14 calendar days from the date of issue (i.e., by 30 June 2025). Late payments will incur a 2% monthly surcharge as per our Malaysia Kuala Lumpur clinic policy.</w:t>
      </w:r>
    </w:p>
    <w:p>
      <w:pPr>
        <w:pStyle w:val="BodyText"/>
      </w:pPr>
      <w:r>
        <w:rPr>
          <w:bCs/>
          <w:b/>
        </w:rPr>
        <w:t xml:space="preserve">Bank Transfer:</w:t>
      </w:r>
      <w:r>
        <w:t xml:space="preserve"> </w:t>
      </w:r>
      <w:r>
        <w:t xml:space="preserve">Maybank Berhad | Account Name: KL Paws &amp; Whiskers Veterinary Sdn Bhd | Account No: 5123-4567-8901 | Reference: INV-KL-2025-04872</w:t>
      </w:r>
    </w:p>
    <w:p>
      <w:pPr>
        <w:pStyle w:val="BodyText"/>
      </w:pPr>
      <w:r>
        <w:rPr>
          <w:bCs/>
          <w:b/>
        </w:rPr>
        <w:t xml:space="preserve">Online Payment:</w:t>
      </w:r>
      <w:r>
        <w:t xml:space="preserve"> </w:t>
      </w:r>
      <w:r>
        <w:t xml:space="preserve">DuitNow QR code available at the front desk or via our website at www.klpawswhiskers.my/pay-invoice</w:t>
      </w:r>
    </w:p>
    <w:p>
      <w:pPr>
        <w:pStyle w:val="BodyText"/>
      </w:pPr>
      <w:r>
        <w:rPr>
          <w:bCs/>
          <w:b/>
        </w:rPr>
        <w:t xml:space="preserve">Insurance Claim:</w:t>
      </w:r>
      <w:r>
        <w:t xml:space="preserve"> </w:t>
      </w:r>
      <w:r>
        <w:t xml:space="preserve">If you wish to submit this Invoice to your pet insurance provider (e.g., PetSure, Allianz Pet, or AIA Pet), please request a stamped duplicate copy from our billing office. Our Veterinarian will provide a detailed clinical summary to support your claim.</w:t>
      </w:r>
    </w:p>
    <w:p>
      <w:pPr>
        <w:pStyle w:val="BodyText"/>
      </w:pPr>
      <w:r>
        <w:rPr>
          <w:bCs/>
          <w:b/>
        </w:rPr>
        <w:t xml:space="preserve">Follow-Up Reminder:</w:t>
      </w:r>
      <w:r>
        <w:t xml:space="preserve"> </w:t>
      </w:r>
      <w:r>
        <w:t xml:space="preserve">A second post-operative review is scheduled for 12 July 2025. Please confirm your attendance by calling +603-2145-6789. The follow-up consultation fee is included in this Invoice under Ref 08.</w:t>
      </w:r>
    </w:p>
    <w:bookmarkEnd w:id="24"/>
    <w:bookmarkStart w:id="25" w:name="X85e8e7627138f958752c61fe158f1a935e32c92"/>
    <w:p>
      <w:pPr>
        <w:pStyle w:val="Heading3"/>
      </w:pPr>
      <w:r>
        <w:t xml:space="preserve">Terms &amp; Conditions – KL Paws &amp; Whiskers Veterinary Clinic, Malaysia Kuala Lumpur</w:t>
      </w:r>
    </w:p>
    <w:p>
      <w:pPr>
        <w:pStyle w:val="FirstParagraph"/>
      </w:pPr>
      <w:r>
        <w:t xml:space="preserve">1. This Invoice constitutes a formal request for payment for all veterinary services rendered by our Veterinarian team at the Malaysia Kuala Lumpur premises. All services were performed in accordance with the Malaysian Veterinary Council (MVC) guidelines and the Animal and Livestock Act 1999 (Act 585).</w:t>
      </w:r>
    </w:p>
    <w:p>
      <w:pPr>
        <w:pStyle w:val="BodyText"/>
      </w:pPr>
      <w:r>
        <w:t xml:space="preserve">2. All prices are quoted in Malaysian Ringgit (RM) and are inclusive of standard veterinary consumables unless otherwise stated. Additional diagnostic or therapeutic procedures not listed on this Invoice will be itemised on a supplementary Invoice.</w:t>
      </w:r>
    </w:p>
    <w:p>
      <w:pPr>
        <w:pStyle w:val="BodyText"/>
      </w:pPr>
      <w:r>
        <w:t xml:space="preserve">3. The 5% Veterinarian Loyalty Discount applies to registered clients who have maintained an active account for a minimum of 12 months. This discount is non-transferable and cannot be combined with promotional offers.</w:t>
      </w:r>
    </w:p>
    <w:p>
      <w:pPr>
        <w:pStyle w:val="BodyText"/>
      </w:pPr>
      <w:r>
        <w:t xml:space="preserve">4. Sales and Service Tax (SST) at 6% is applied in accordance with the Malaysian Inland Revenue Board (LHDN) regulations. A tax invoice can be issued upon request for corporate or business clients.</w:t>
      </w:r>
    </w:p>
    <w:p>
      <w:pPr>
        <w:pStyle w:val="BodyText"/>
      </w:pPr>
      <w:r>
        <w:t xml:space="preserve">5. Disputes regarding this Invoice must be raised in writing within 7 days of receipt. Our billing team in Malaysia Kuala Lumpur will respond within 3 business days. No service will be withheld during the dispute resolution period.</w:t>
      </w:r>
    </w:p>
    <w:p>
      <w:pPr>
        <w:pStyle w:val="BodyText"/>
      </w:pPr>
      <w:r>
        <w:t xml:space="preserve">6. This Invoice is valid for 90 days from the date of issue. After this period, the account will be referred to our collections department, and a 5% administrative fee will be applied.</w:t>
      </w:r>
    </w:p>
    <w:p>
      <w:pPr>
        <w:pStyle w:val="BodyText"/>
      </w:pPr>
      <w:r>
        <w:t xml:space="preserve">7. All medical records, radiographic images, and laboratory results referenced in this Invoice are the property of KL Paws &amp; Whiskers Veterinary Clinic. Clients may request copies at a nominal reproduction fee.</w:t>
      </w:r>
    </w:p>
    <w:bookmarkEnd w:id="25"/>
    <w:p>
      <w:pPr>
        <w:pStyle w:val="BodyText"/>
      </w:pPr>
      <w:r>
        <w:rPr>
          <w:bCs/>
          <w:b/>
        </w:rPr>
        <w:t xml:space="preserve">KL Paws &amp; Whiskers Veterinary Clinic</w:t>
      </w:r>
      <w:r>
        <w:t xml:space="preserve"> </w:t>
      </w:r>
      <w:r>
        <w:t xml:space="preserve">| 12, Jalan Ampang, 50450 Kuala Lumpur, Malaysia</w:t>
      </w:r>
    </w:p>
    <w:p>
      <w:pPr>
        <w:pStyle w:val="BodyText"/>
      </w:pPr>
      <w:r>
        <w:t xml:space="preserve">Registered Veterinary Practitioner: Dr. Aisyah Rahman (MVC Reg. No: 2010-0456) | Company Reg: 201901034567 (W)</w:t>
      </w:r>
    </w:p>
    <w:p>
      <w:pPr>
        <w:pStyle w:val="BodyText"/>
      </w:pPr>
      <w:r>
        <w:t xml:space="preserve">This Invoice was generated electronically and is valid without a physical signature. For queries, contact our billing department at billing@klpawswhiskers.my or +603-2145-6789 (Mon–Sat, 9:00 AM – 6:00 PM).</w:t>
      </w:r>
    </w:p>
    <w:p>
      <w:pPr>
        <w:pStyle w:val="BodyText"/>
      </w:pPr>
      <w:r>
        <w:t xml:space="preserve">Thank you for trusting our Veterinarian team with the care of your beloved pet. We are proud to serve the pet-owning community in Malaysia Kuala Lumpur with compassion, expertise, and the highest standards of veterinary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Malaysia Kuala Lumpur</dc:title>
  <dc:creator/>
  <dc:language>en</dc:language>
  <cp:keywords/>
  <dcterms:created xsi:type="dcterms:W3CDTF">2026-10-10T07:36:10Z</dcterms:created>
  <dcterms:modified xsi:type="dcterms:W3CDTF">2026-10-10T07:36:10Z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