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Invoice</w:t>
      </w:r>
      <w:r>
        <w:t xml:space="preserve"> </w:t>
      </w:r>
      <w:r>
        <w:t xml:space="preserve">-</w:t>
      </w:r>
      <w:r>
        <w:t xml:space="preserve"> </w:t>
      </w:r>
      <w:r>
        <w:t xml:space="preserve">Amsterdam,</w:t>
      </w:r>
      <w:r>
        <w:t xml:space="preserve"> </w:t>
      </w:r>
      <w:r>
        <w:t xml:space="preserve">Netherlands</w:t>
      </w:r>
    </w:p>
    <w:bookmarkStart w:id="20" w:name="amsterdam-veterinary-care-center"/>
    <w:p>
      <w:pPr>
        <w:pStyle w:val="Heading1"/>
      </w:pPr>
      <w:r>
        <w:t xml:space="preserve">Amsterdam Veterinary Care Center</w:t>
      </w:r>
    </w:p>
    <w:p>
      <w:pPr>
        <w:pStyle w:val="FirstParagraph"/>
      </w:pPr>
      <w:r>
        <w:rPr>
          <w:bCs/>
          <w:b/>
        </w:rPr>
        <w:t xml:space="preserve">Veterinarian Practice</w:t>
      </w:r>
      <w:r>
        <w:t xml:space="preserve"> </w:t>
      </w:r>
      <w:r>
        <w:t xml:space="preserve">| Licensed by the Dutch Veterinary Board</w:t>
      </w:r>
    </w:p>
    <w:p>
      <w:pPr>
        <w:pStyle w:val="BodyText"/>
      </w:pPr>
      <w:r>
        <w:t xml:space="preserve">Herengracht 452, 1017 CA Amsterdam, Netherlands</w:t>
      </w:r>
    </w:p>
    <w:p>
      <w:pPr>
        <w:pStyle w:val="BodyText"/>
      </w:pPr>
      <w:r>
        <w:t xml:space="preserve">Phone: +31 (0)20 555 0142 | Email: billing@amsterdamvetcare.nl</w:t>
      </w:r>
    </w:p>
    <w:p>
      <w:pPr>
        <w:pStyle w:val="BodyText"/>
      </w:pPr>
      <w:r>
        <w:t xml:space="preserve">KvK: 67894521 | BTW: NL861234567B01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INV-2025-04872</w:t>
      </w:r>
    </w:p>
    <w:p>
      <w:pPr>
        <w:pStyle w:val="BodyText"/>
      </w:pPr>
      <w:r>
        <w:rPr>
          <w:bCs/>
          <w:b/>
        </w:rPr>
        <w:t xml:space="preserve">Invoice Date:</w:t>
      </w:r>
      <w:r>
        <w:t xml:space="preserve"> </w:t>
      </w:r>
      <w:r>
        <w:t xml:space="preserve">14 June 2025</w:t>
      </w:r>
    </w:p>
    <w:p>
      <w:pPr>
        <w:pStyle w:val="BodyText"/>
      </w:pPr>
      <w:r>
        <w:rPr>
          <w:bCs/>
          <w:b/>
        </w:rPr>
        <w:t xml:space="preserve">Due Date:</w:t>
      </w:r>
      <w:r>
        <w:t xml:space="preserve"> </w:t>
      </w:r>
      <w:r>
        <w:t xml:space="preserve">28 June 2025</w:t>
      </w:r>
    </w:p>
    <w:p>
      <w:pPr>
        <w:pStyle w:val="BodyText"/>
      </w:pPr>
      <w:r>
        <w:rPr>
          <w:bCs/>
          <w:b/>
        </w:rPr>
        <w:t xml:space="preserve">Payment Terms:</w:t>
      </w:r>
      <w:r>
        <w:t xml:space="preserve"> </w:t>
      </w:r>
      <w:r>
        <w:t xml:space="preserve">Net 14 Days</w:t>
      </w:r>
    </w:p>
    <w:bookmarkEnd w:id="21"/>
    <w:bookmarkStart w:id="22" w:name="billed-to-client"/>
    <w:p>
      <w:pPr>
        <w:pStyle w:val="Heading3"/>
      </w:pPr>
      <w:r>
        <w:t xml:space="preserve">Billed To (Client)</w:t>
      </w:r>
    </w:p>
    <w:p>
      <w:pPr>
        <w:pStyle w:val="FirstParagraph"/>
      </w:pPr>
      <w:r>
        <w:rPr>
          <w:bCs/>
          <w:b/>
        </w:rPr>
        <w:t xml:space="preserve">Mr. Jan-Willem van der Berg</w:t>
      </w:r>
    </w:p>
    <w:p>
      <w:pPr>
        <w:pStyle w:val="BodyText"/>
      </w:pPr>
      <w:r>
        <w:t xml:space="preserve">Keizersgracht 128, Apt. 4B</w:t>
      </w:r>
    </w:p>
    <w:p>
      <w:pPr>
        <w:pStyle w:val="BodyText"/>
      </w:pPr>
      <w:r>
        <w:t xml:space="preserve">1015 CJ Amsterdam, Netherlands</w:t>
      </w:r>
    </w:p>
    <w:p>
      <w:pPr>
        <w:pStyle w:val="BodyText"/>
      </w:pPr>
      <w:r>
        <w:t xml:space="preserve">Phone: +31 6 1234 5678</w:t>
      </w:r>
    </w:p>
    <w:p>
      <w:pPr>
        <w:pStyle w:val="BodyText"/>
      </w:pPr>
      <w:r>
        <w:t xml:space="preserve">Email: jw.vanderberg@email.nl</w:t>
      </w:r>
    </w:p>
    <w:p>
      <w:pPr>
        <w:pStyle w:val="BodyText"/>
      </w:pPr>
      <w:r>
        <w:t xml:space="preserve">Client ID: CL-2024-00931</w:t>
      </w:r>
    </w:p>
    <w:bookmarkEnd w:id="22"/>
    <w:bookmarkStart w:id="23" w:name="patient-information"/>
    <w:p>
      <w:pPr>
        <w:pStyle w:val="Heading3"/>
      </w:pPr>
      <w:r>
        <w:t xml:space="preserve">Patient Information</w:t>
      </w:r>
    </w:p>
    <w:p>
      <w:pPr>
        <w:pStyle w:val="FirstParagraph"/>
      </w:pPr>
      <w:r>
        <w:rPr>
          <w:bCs/>
          <w:b/>
        </w:rPr>
        <w:t xml:space="preserve">Pet Name:</w:t>
      </w:r>
      <w:r>
        <w:t xml:space="preserve"> </w:t>
      </w:r>
      <w:r>
        <w:t xml:space="preserve">Biscuit</w:t>
      </w:r>
    </w:p>
    <w:p>
      <w:pPr>
        <w:pStyle w:val="BodyText"/>
      </w:pPr>
      <w:r>
        <w:rPr>
          <w:bCs/>
          <w:b/>
        </w:rPr>
        <w:t xml:space="preserve">Species:</w:t>
      </w:r>
      <w:r>
        <w:t xml:space="preserve"> </w:t>
      </w:r>
      <w:r>
        <w:t xml:space="preserve">Dog (Canis lupus familiaris)</w:t>
      </w:r>
    </w:p>
    <w:p>
      <w:pPr>
        <w:pStyle w:val="BodyText"/>
      </w:pPr>
      <w:r>
        <w:rPr>
          <w:bCs/>
          <w:b/>
        </w:rPr>
        <w:t xml:space="preserve">Breed:</w:t>
      </w:r>
      <w:r>
        <w:t xml:space="preserve"> </w:t>
      </w:r>
      <w:r>
        <w:t xml:space="preserve">Golden Retriever</w:t>
      </w:r>
    </w:p>
    <w:p>
      <w:pPr>
        <w:pStyle w:val="BodyText"/>
      </w:pPr>
      <w:r>
        <w:rPr>
          <w:bCs/>
          <w:b/>
        </w:rPr>
        <w:t xml:space="preserve">Age:</w:t>
      </w:r>
      <w:r>
        <w:t xml:space="preserve"> </w:t>
      </w:r>
      <w:r>
        <w:t xml:space="preserve">4 years</w:t>
      </w:r>
    </w:p>
    <w:p>
      <w:pPr>
        <w:pStyle w:val="BodyText"/>
      </w:pPr>
      <w:r>
        <w:rPr>
          <w:bCs/>
          <w:b/>
        </w:rPr>
        <w:t xml:space="preserve">Weight:</w:t>
      </w:r>
      <w:r>
        <w:t xml:space="preserve"> </w:t>
      </w:r>
      <w:r>
        <w:t xml:space="preserve">32.4 kg</w:t>
      </w:r>
    </w:p>
    <w:p>
      <w:pPr>
        <w:pStyle w:val="BodyText"/>
      </w:pPr>
      <w:r>
        <w:rPr>
          <w:bCs/>
          <w:b/>
        </w:rPr>
        <w:t xml:space="preserve">Microchip No.:</w:t>
      </w:r>
      <w:r>
        <w:t xml:space="preserve"> </w:t>
      </w:r>
      <w:r>
        <w:t xml:space="preserve">250269800123456</w:t>
      </w:r>
    </w:p>
    <w:p>
      <w:pPr>
        <w:pStyle w:val="BodyText"/>
      </w:pPr>
      <w:r>
        <w:rPr>
          <w:bCs/>
          <w:b/>
        </w:rPr>
        <w:t xml:space="preserve">Veterinarian of Record:</w:t>
      </w:r>
      <w:r>
        <w:t xml:space="preserve"> </w:t>
      </w:r>
      <w:r>
        <w:t xml:space="preserve">Dr. Sarah de Vries, DVM</w:t>
      </w:r>
    </w:p>
    <w:bookmarkEnd w:id="23"/>
    <w:bookmarkStart w:id="24" w:name="Xac510f3662244382a62f6959b69e9047d704dc8"/>
    <w:p>
      <w:pPr>
        <w:pStyle w:val="Heading3"/>
      </w:pPr>
      <w:r>
        <w:t xml:space="preserve">Invoice Line Items – Veterinary Services Rendered</w:t>
      </w:r>
    </w:p>
    <w:p>
      <w:pPr>
        <w:pStyle w:val="FirstParagraph"/>
      </w:pPr>
      <w:r>
        <w:t xml:space="preserve">The following Invoice details all professional services provided by our Veterinarian team at the Amsterdam Veterinary Care Center on 12 June 2025. All treatments were performed in accordance with Dutch veterinary medical standards and the regulations set forth by the Netherlands veterinary authority.</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Veterinary Service</w:t>
            </w:r>
          </w:p>
        </w:tc>
        <w:tc>
          <w:tcPr/>
          <w:p>
            <w:pPr>
              <w:pStyle w:val="Compact"/>
              <w:jc w:val="left"/>
            </w:pPr>
            <w:r>
              <w:t xml:space="preserve">Date of Service</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Comprehensive physical examination and diagnostic consultation by lead Veterinarian Dr. de Vries, including auscultation, palpation, and neurological assessment of patient Biscuit</w:t>
            </w:r>
          </w:p>
        </w:tc>
        <w:tc>
          <w:tcPr/>
          <w:p>
            <w:pPr>
              <w:pStyle w:val="Compact"/>
              <w:jc w:val="left"/>
            </w:pPr>
            <w:r>
              <w:t xml:space="preserve">12 Jun 2025</w:t>
            </w:r>
          </w:p>
        </w:tc>
        <w:tc>
          <w:tcPr/>
          <w:p>
            <w:pPr>
              <w:pStyle w:val="Compact"/>
              <w:jc w:val="left"/>
            </w:pPr>
            <w:r>
              <w:t xml:space="preserve">1</w:t>
            </w:r>
          </w:p>
        </w:tc>
        <w:tc>
          <w:tcPr/>
          <w:p>
            <w:pPr>
              <w:pStyle w:val="Compact"/>
              <w:jc w:val="left"/>
            </w:pPr>
            <w:r>
              <w:t xml:space="preserve">€ 85.00</w:t>
            </w:r>
          </w:p>
        </w:tc>
        <w:tc>
          <w:tcPr/>
          <w:p>
            <w:pPr>
              <w:pStyle w:val="Compact"/>
              <w:jc w:val="left"/>
            </w:pPr>
            <w:r>
              <w:t xml:space="preserve">€ 85.00</w:t>
            </w:r>
          </w:p>
        </w:tc>
      </w:tr>
      <w:tr>
        <w:tc>
          <w:tcPr/>
          <w:p>
            <w:pPr>
              <w:pStyle w:val="Compact"/>
              <w:jc w:val="left"/>
            </w:pPr>
            <w:r>
              <w:t xml:space="preserve">02</w:t>
            </w:r>
          </w:p>
        </w:tc>
        <w:tc>
          <w:tcPr/>
          <w:p>
            <w:pPr>
              <w:pStyle w:val="Compact"/>
              <w:jc w:val="left"/>
            </w:pPr>
            <w:r>
              <w:t xml:space="preserve">Full blood panel (CBC, biochemistry, urinalysis) performed in-house at our Amsterdam laboratory to evaluate hepatic and renal function following reported lethargy</w:t>
            </w:r>
          </w:p>
        </w:tc>
        <w:tc>
          <w:tcPr/>
          <w:p>
            <w:pPr>
              <w:pStyle w:val="Compact"/>
              <w:jc w:val="left"/>
            </w:pPr>
            <w:r>
              <w:t xml:space="preserve">12 Jun 2025</w:t>
            </w:r>
          </w:p>
        </w:tc>
        <w:tc>
          <w:tcPr/>
          <w:p>
            <w:pPr>
              <w:pStyle w:val="Compact"/>
              <w:jc w:val="left"/>
            </w:pPr>
            <w:r>
              <w:t xml:space="preserve">1</w:t>
            </w:r>
          </w:p>
        </w:tc>
        <w:tc>
          <w:tcPr/>
          <w:p>
            <w:pPr>
              <w:pStyle w:val="Compact"/>
              <w:jc w:val="left"/>
            </w:pPr>
            <w:r>
              <w:t xml:space="preserve">€ 145.00</w:t>
            </w:r>
          </w:p>
        </w:tc>
        <w:tc>
          <w:tcPr/>
          <w:p>
            <w:pPr>
              <w:pStyle w:val="Compact"/>
              <w:jc w:val="left"/>
            </w:pPr>
            <w:r>
              <w:t xml:space="preserve">€ 145.00</w:t>
            </w:r>
          </w:p>
        </w:tc>
      </w:tr>
      <w:tr>
        <w:tc>
          <w:tcPr/>
          <w:p>
            <w:pPr>
              <w:pStyle w:val="Compact"/>
              <w:jc w:val="left"/>
            </w:pPr>
            <w:r>
              <w:t xml:space="preserve">03</w:t>
            </w:r>
          </w:p>
        </w:tc>
        <w:tc>
          <w:tcPr/>
          <w:p>
            <w:pPr>
              <w:pStyle w:val="Compact"/>
              <w:jc w:val="left"/>
            </w:pPr>
            <w:r>
              <w:t xml:space="preserve">Digital radiography (4-view thoracic and abdominal series) with interpretation by our radiology Veterinarian specialist to rule out internal organ pathology</w:t>
            </w:r>
          </w:p>
        </w:tc>
        <w:tc>
          <w:tcPr/>
          <w:p>
            <w:pPr>
              <w:pStyle w:val="Compact"/>
              <w:jc w:val="left"/>
            </w:pPr>
            <w:r>
              <w:t xml:space="preserve">12 Jun 2025</w:t>
            </w:r>
          </w:p>
        </w:tc>
        <w:tc>
          <w:tcPr/>
          <w:p>
            <w:pPr>
              <w:pStyle w:val="Compact"/>
              <w:jc w:val="left"/>
            </w:pPr>
            <w:r>
              <w:t xml:space="preserve">1</w:t>
            </w:r>
          </w:p>
        </w:tc>
        <w:tc>
          <w:tcPr/>
          <w:p>
            <w:pPr>
              <w:pStyle w:val="Compact"/>
              <w:jc w:val="left"/>
            </w:pPr>
            <w:r>
              <w:t xml:space="preserve">€ 195.00</w:t>
            </w:r>
          </w:p>
        </w:tc>
        <w:tc>
          <w:tcPr/>
          <w:p>
            <w:pPr>
              <w:pStyle w:val="Compact"/>
              <w:jc w:val="left"/>
            </w:pPr>
            <w:r>
              <w:t xml:space="preserve">€ 195.00</w:t>
            </w:r>
          </w:p>
        </w:tc>
      </w:tr>
      <w:tr>
        <w:tc>
          <w:tcPr/>
          <w:p>
            <w:pPr>
              <w:pStyle w:val="Compact"/>
              <w:jc w:val="left"/>
            </w:pPr>
            <w:r>
              <w:t xml:space="preserve">04</w:t>
            </w:r>
          </w:p>
        </w:tc>
        <w:tc>
          <w:tcPr/>
          <w:p>
            <w:pPr>
              <w:pStyle w:val="Compact"/>
              <w:jc w:val="left"/>
            </w:pPr>
            <w:r>
              <w:t xml:space="preserve">Abdominal ultrasound examination with Doppler flow assessment, conducted by Veterinarian Dr. de Vries to evaluate splenic and intestinal structures</w:t>
            </w:r>
          </w:p>
        </w:tc>
        <w:tc>
          <w:tcPr/>
          <w:p>
            <w:pPr>
              <w:pStyle w:val="Compact"/>
              <w:jc w:val="left"/>
            </w:pPr>
            <w:r>
              <w:t xml:space="preserve">12 Jun 2025</w:t>
            </w:r>
          </w:p>
        </w:tc>
        <w:tc>
          <w:tcPr/>
          <w:p>
            <w:pPr>
              <w:pStyle w:val="Compact"/>
              <w:jc w:val="left"/>
            </w:pPr>
            <w:r>
              <w:t xml:space="preserve">1</w:t>
            </w:r>
          </w:p>
        </w:tc>
        <w:tc>
          <w:tcPr/>
          <w:p>
            <w:pPr>
              <w:pStyle w:val="Compact"/>
              <w:jc w:val="left"/>
            </w:pPr>
            <w:r>
              <w:t xml:space="preserve">€ 220.00</w:t>
            </w:r>
          </w:p>
        </w:tc>
        <w:tc>
          <w:tcPr/>
          <w:p>
            <w:pPr>
              <w:pStyle w:val="Compact"/>
              <w:jc w:val="left"/>
            </w:pPr>
            <w:r>
              <w:t xml:space="preserve">€ 220.00</w:t>
            </w:r>
          </w:p>
        </w:tc>
      </w:tr>
      <w:tr>
        <w:tc>
          <w:tcPr/>
          <w:p>
            <w:pPr>
              <w:pStyle w:val="Compact"/>
              <w:jc w:val="left"/>
            </w:pPr>
            <w:r>
              <w:t xml:space="preserve">05</w:t>
            </w:r>
          </w:p>
        </w:tc>
        <w:tc>
          <w:tcPr/>
          <w:p>
            <w:pPr>
              <w:pStyle w:val="Compact"/>
              <w:jc w:val="left"/>
            </w:pPr>
            <w:r>
              <w:t xml:space="preserve">Prescription medication: Carprofen 75 mg tablets (anti-inflammatory), 30-day supply, dispensed by our Amsterdam veterinary pharmacy</w:t>
            </w:r>
          </w:p>
        </w:tc>
        <w:tc>
          <w:tcPr/>
          <w:p>
            <w:pPr>
              <w:pStyle w:val="Compact"/>
              <w:jc w:val="left"/>
            </w:pPr>
            <w:r>
              <w:t xml:space="preserve">12 Jun 2025</w:t>
            </w:r>
          </w:p>
        </w:tc>
        <w:tc>
          <w:tcPr/>
          <w:p>
            <w:pPr>
              <w:pStyle w:val="Compact"/>
              <w:jc w:val="left"/>
            </w:pPr>
            <w:r>
              <w:t xml:space="preserve">1</w:t>
            </w:r>
          </w:p>
        </w:tc>
        <w:tc>
          <w:tcPr/>
          <w:p>
            <w:pPr>
              <w:pStyle w:val="Compact"/>
              <w:jc w:val="left"/>
            </w:pPr>
            <w:r>
              <w:t xml:space="preserve">€ 42.50</w:t>
            </w:r>
          </w:p>
        </w:tc>
        <w:tc>
          <w:tcPr/>
          <w:p>
            <w:pPr>
              <w:pStyle w:val="Compact"/>
              <w:jc w:val="left"/>
            </w:pPr>
            <w:r>
              <w:t xml:space="preserve">€ 42.50</w:t>
            </w:r>
          </w:p>
        </w:tc>
      </w:tr>
      <w:tr>
        <w:tc>
          <w:tcPr/>
          <w:p>
            <w:pPr>
              <w:pStyle w:val="Compact"/>
              <w:jc w:val="left"/>
            </w:pPr>
            <w:r>
              <w:t xml:space="preserve">06</w:t>
            </w:r>
          </w:p>
        </w:tc>
        <w:tc>
          <w:tcPr/>
          <w:p>
            <w:pPr>
              <w:pStyle w:val="Compact"/>
              <w:jc w:val="left"/>
            </w:pPr>
            <w:r>
              <w:t xml:space="preserve">Prescription medication: Omeprazole 20 mg capsules (gastroprotective), 30-day supply, dispensed by our Amsterdam veterinary pharmacy</w:t>
            </w:r>
          </w:p>
        </w:tc>
        <w:tc>
          <w:tcPr/>
          <w:p>
            <w:pPr>
              <w:pStyle w:val="Compact"/>
              <w:jc w:val="left"/>
            </w:pPr>
            <w:r>
              <w:t xml:space="preserve">12 Jun 2025</w:t>
            </w:r>
          </w:p>
        </w:tc>
        <w:tc>
          <w:tcPr/>
          <w:p>
            <w:pPr>
              <w:pStyle w:val="Compact"/>
              <w:jc w:val="left"/>
            </w:pPr>
            <w:r>
              <w:t xml:space="preserve">1</w:t>
            </w:r>
          </w:p>
        </w:tc>
        <w:tc>
          <w:tcPr/>
          <w:p>
            <w:pPr>
              <w:pStyle w:val="Compact"/>
              <w:jc w:val="left"/>
            </w:pPr>
            <w:r>
              <w:t xml:space="preserve">€ 38.00</w:t>
            </w:r>
          </w:p>
        </w:tc>
        <w:tc>
          <w:tcPr/>
          <w:p>
            <w:pPr>
              <w:pStyle w:val="Compact"/>
              <w:jc w:val="left"/>
            </w:pPr>
            <w:r>
              <w:t xml:space="preserve">€ 38.00</w:t>
            </w:r>
          </w:p>
        </w:tc>
      </w:tr>
      <w:tr>
        <w:tc>
          <w:tcPr/>
          <w:p>
            <w:pPr>
              <w:pStyle w:val="Compact"/>
              <w:jc w:val="left"/>
            </w:pPr>
            <w:r>
              <w:t xml:space="preserve">07</w:t>
            </w:r>
          </w:p>
        </w:tc>
        <w:tc>
          <w:tcPr/>
          <w:p>
            <w:pPr>
              <w:pStyle w:val="Compact"/>
              <w:jc w:val="left"/>
            </w:pPr>
            <w:r>
              <w:t xml:space="preserve">Subcutaneous fluid therapy session (500 mL Lactated Ringer's Solution) administered by nursing staff under Veterinarian supervision to address mild dehydration</w:t>
            </w:r>
          </w:p>
        </w:tc>
        <w:tc>
          <w:tcPr/>
          <w:p>
            <w:pPr>
              <w:pStyle w:val="Compact"/>
              <w:jc w:val="left"/>
            </w:pPr>
            <w:r>
              <w:t xml:space="preserve">12 Jun 2025</w:t>
            </w:r>
          </w:p>
        </w:tc>
        <w:tc>
          <w:tcPr/>
          <w:p>
            <w:pPr>
              <w:pStyle w:val="Compact"/>
              <w:jc w:val="left"/>
            </w:pPr>
            <w:r>
              <w:t xml:space="preserve">1</w:t>
            </w:r>
          </w:p>
        </w:tc>
        <w:tc>
          <w:tcPr/>
          <w:p>
            <w:pPr>
              <w:pStyle w:val="Compact"/>
              <w:jc w:val="left"/>
            </w:pPr>
            <w:r>
              <w:t xml:space="preserve">€ 65.00</w:t>
            </w:r>
          </w:p>
        </w:tc>
        <w:tc>
          <w:tcPr/>
          <w:p>
            <w:pPr>
              <w:pStyle w:val="Compact"/>
              <w:jc w:val="left"/>
            </w:pPr>
            <w:r>
              <w:t xml:space="preserve">€ 65.00</w:t>
            </w:r>
          </w:p>
        </w:tc>
      </w:tr>
      <w:tr>
        <w:tc>
          <w:tcPr/>
          <w:p>
            <w:pPr>
              <w:pStyle w:val="Compact"/>
              <w:jc w:val="left"/>
            </w:pPr>
            <w:r>
              <w:t xml:space="preserve">08</w:t>
            </w:r>
          </w:p>
        </w:tc>
        <w:tc>
          <w:tcPr/>
          <w:p>
            <w:pPr>
              <w:pStyle w:val="Compact"/>
              <w:jc w:val="left"/>
            </w:pPr>
            <w:r>
              <w:t xml:space="preserve">Follow-up telehealth consultation (30 minutes) with the attending Veterinarian to review laboratory results and adjust treatment protocol</w:t>
            </w:r>
          </w:p>
        </w:tc>
        <w:tc>
          <w:tcPr/>
          <w:p>
            <w:pPr>
              <w:pStyle w:val="Compact"/>
              <w:jc w:val="left"/>
            </w:pPr>
            <w:r>
              <w:t xml:space="preserve">14 Jun 2025</w:t>
            </w:r>
          </w:p>
        </w:tc>
        <w:tc>
          <w:tcPr/>
          <w:p>
            <w:pPr>
              <w:pStyle w:val="Compact"/>
              <w:jc w:val="left"/>
            </w:pPr>
            <w:r>
              <w:t xml:space="preserve">1</w:t>
            </w:r>
          </w:p>
        </w:tc>
        <w:tc>
          <w:tcPr/>
          <w:p>
            <w:pPr>
              <w:pStyle w:val="Compact"/>
              <w:jc w:val="left"/>
            </w:pPr>
            <w:r>
              <w:t xml:space="preserve">€ 45.00</w:t>
            </w:r>
          </w:p>
        </w:tc>
        <w:tc>
          <w:tcPr/>
          <w:p>
            <w:pPr>
              <w:pStyle w:val="Compact"/>
              <w:jc w:val="left"/>
            </w:pPr>
            <w:r>
              <w:t xml:space="preserve">€ 45.00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left"/>
            </w:pPr>
            <w:r>
              <w:t xml:space="preserve">€ 835.50</w:t>
            </w:r>
          </w:p>
        </w:tc>
      </w:tr>
      <w:tr>
        <w:tc>
          <w:tcPr/>
          <w:p>
            <w:pPr>
              <w:pStyle w:val="Compact"/>
              <w:jc w:val="left"/>
            </w:pPr>
            <w:r>
              <w:t xml:space="preserve">VAT @ 21% (Dutch Standard Rate)</w:t>
            </w:r>
          </w:p>
        </w:tc>
        <w:tc>
          <w:tcPr/>
          <w:p>
            <w:pPr>
              <w:pStyle w:val="Compact"/>
              <w:jc w:val="left"/>
            </w:pPr>
            <w:r>
              <w:t xml:space="preserve">€ 175.46</w:t>
            </w:r>
          </w:p>
        </w:tc>
      </w:tr>
      <w:tr>
        <w:tc>
          <w:tcPr/>
          <w:p>
            <w:pPr>
              <w:pStyle w:val="Compact"/>
              <w:jc w:val="left"/>
            </w:pPr>
            <w:r>
              <w:t xml:space="preserve">TOTAL AMOUNT DUE</w:t>
            </w:r>
          </w:p>
        </w:tc>
        <w:tc>
          <w:tcPr/>
          <w:p>
            <w:pPr>
              <w:pStyle w:val="Compact"/>
              <w:jc w:val="left"/>
            </w:pPr>
            <w:r>
              <w:t xml:space="preserve">€ 1,010.96</w:t>
            </w:r>
          </w:p>
        </w:tc>
      </w:tr>
    </w:tbl>
    <w:bookmarkEnd w:id="24"/>
    <w:bookmarkStart w:id="25" w:name="payment-instructions-invoice-terms"/>
    <w:p>
      <w:pPr>
        <w:pStyle w:val="Heading3"/>
      </w:pPr>
      <w:r>
        <w:t xml:space="preserve">Payment Instructions &amp; Invoice Terms</w:t>
      </w:r>
    </w:p>
    <w:p>
      <w:pPr>
        <w:pStyle w:val="FirstParagraph"/>
      </w:pPr>
      <w:r>
        <w:t xml:space="preserve">This Invoice must be settled in full within fourteen (14) calendar days of the Invoice date stated above. Please remit payment via bank transfer to the following account held by Amsterdam Veterinary Care Center at ING Bank N.V., Netherlands:</w:t>
      </w:r>
    </w:p>
    <w:p>
      <w:pPr>
        <w:pStyle w:val="BodyText"/>
      </w:pPr>
      <w:r>
        <w:rPr>
          <w:bCs/>
          <w:b/>
        </w:rPr>
        <w:t xml:space="preserve">IBAN:</w:t>
      </w:r>
      <w:r>
        <w:t xml:space="preserve"> </w:t>
      </w:r>
      <w:r>
        <w:t xml:space="preserve">NL91 INGB 0001 2345 678  | </w:t>
      </w:r>
      <w:r>
        <w:t xml:space="preserve"> </w:t>
      </w:r>
      <w:r>
        <w:rPr>
          <w:bCs/>
          <w:b/>
        </w:rPr>
        <w:t xml:space="preserve">BIC:</w:t>
      </w:r>
      <w:r>
        <w:t xml:space="preserve"> </w:t>
      </w:r>
      <w:r>
        <w:t xml:space="preserve">INGBNL2A  | </w:t>
      </w:r>
      <w:r>
        <w:t xml:space="preserve"> </w:t>
      </w:r>
      <w:r>
        <w:rPr>
          <w:bCs/>
          <w:b/>
        </w:rPr>
        <w:t xml:space="preserve">Reference:</w:t>
      </w:r>
      <w:r>
        <w:t xml:space="preserve"> </w:t>
      </w:r>
      <w:r>
        <w:t xml:space="preserve">INV-2025-04872</w:t>
      </w:r>
    </w:p>
    <w:p>
      <w:pPr>
        <w:pStyle w:val="BodyText"/>
      </w:pPr>
      <w:r>
        <w:t xml:space="preserve">Alternatively, payment may be made by credit card (Visa, Mastercard, American Express) or via iDEAL at our Amsterdam clinic reception. Please quote the Invoice number on all correspondence and remittances to ensure proper allocation of your payment to this specific Invoice.</w:t>
      </w:r>
    </w:p>
    <w:p>
      <w:pPr>
        <w:pStyle w:val="BodyText"/>
      </w:pPr>
      <w:r>
        <w:t xml:space="preserve">Overdue amounts on this Invoice will incur a late payment interest charge of 1.5% per month in accordance with Dutch civil law (Burgerlijk Wetboek, Book 6). This Invoice is subject to the general terms and conditions of Amsterdam Veterinary Care Center, registered with the Chamber of Commerce in Amsterdam, Netherlands under KvK number 67894521.</w:t>
      </w:r>
    </w:p>
    <w:p>
      <w:pPr>
        <w:pStyle w:val="BodyText"/>
      </w:pPr>
      <w:r>
        <w:t xml:space="preserve">All veterinary services described in this Invoice were performed by licensed Veterinarian professionals registered with the Dutch Veterinary Medical Association (NVKV). In the event of any dispute regarding the charges listed on this Invoice, the client may contact our billing department at billing@amsterdamvetcare.nl or visit our Amsterdam office during business hours (Monday to Friday, 08:00–18:00 CET).</w:t>
      </w:r>
    </w:p>
    <w:p>
      <w:pPr>
        <w:pStyle w:val="BodyText"/>
      </w:pPr>
      <w:r>
        <w:t xml:space="preserve">✓ Invoice Verified &amp; Issued by Amsterdam Veterinary Care Center</w:t>
      </w:r>
    </w:p>
    <w:bookmarkEnd w:id="25"/>
    <w:p>
      <w:pPr>
        <w:pStyle w:val="BodyText"/>
      </w:pPr>
      <w:r>
        <w:rPr>
          <w:bCs/>
          <w:b/>
        </w:rPr>
        <w:t xml:space="preserve">Amsterdam Veterinary Care Center</w:t>
      </w:r>
      <w:r>
        <w:t xml:space="preserve"> </w:t>
      </w:r>
      <w:r>
        <w:t xml:space="preserve">– A licensed Veterinarian practice serving the Amsterdam, Netherlands community since 1998.</w:t>
      </w:r>
    </w:p>
    <w:p>
      <w:pPr>
        <w:pStyle w:val="BodyText"/>
      </w:pPr>
      <w:r>
        <w:t xml:space="preserve">Herengracht 452, 1017 CA Amsterdam, Netherlands | KvK 67894521 | BTW NL861234567B01</w:t>
      </w:r>
    </w:p>
    <w:p>
      <w:pPr>
        <w:pStyle w:val="BodyText"/>
      </w:pPr>
      <w:r>
        <w:t xml:space="preserve">This Invoice document was generated electronically and is valid without a physical signature in accordance with Dutch electronic invoicing regulations (Wet elektronische facturatie).</w:t>
      </w:r>
    </w:p>
    <w:p>
      <w:pPr>
        <w:pStyle w:val="BodyText"/>
      </w:pPr>
      <w:r>
        <w:t xml:space="preserve">For questions regarding this Invoice, please contact our billing team. We thank you for trusting our Veterinarian team with the care of your beloved pet in Amsterdam, Netherlands.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Invoice - Amsterdam, Netherlands</dc:title>
  <dc:creator/>
  <dc:language>en</dc:language>
  <cp:keywords/>
  <dcterms:created xsi:type="dcterms:W3CDTF">2026-10-10T02:35:25Z</dcterms:created>
  <dcterms:modified xsi:type="dcterms:W3CDTF">2026-10-10T02:35:25Z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