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auckland-veterinary-care-centre"/>
    <w:p>
      <w:pPr>
        <w:pStyle w:val="Heading1"/>
      </w:pPr>
      <w:r>
        <w:t xml:space="preserve">Auckland Veterinary Care Centre</w:t>
      </w:r>
    </w:p>
    <w:p>
      <w:pPr>
        <w:pStyle w:val="FirstParagraph"/>
      </w:pPr>
      <w:r>
        <w:t xml:space="preserve">124 Karangahape Road, Ponsonby</w:t>
      </w:r>
    </w:p>
    <w:p>
      <w:pPr>
        <w:pStyle w:val="BodyText"/>
      </w:pPr>
      <w:r>
        <w:t xml:space="preserve">Auckland 1011, New Zealand</w:t>
      </w:r>
    </w:p>
    <w:p>
      <w:pPr>
        <w:pStyle w:val="BodyText"/>
      </w:pPr>
      <w:r>
        <w:t xml:space="preserve">Phone: +64 9 374 5621 | Email: billing@aucklandvetcare.co.nz</w:t>
      </w:r>
    </w:p>
    <w:p>
      <w:pPr>
        <w:pStyle w:val="BodyText"/>
      </w:pPr>
      <w:r>
        <w:t xml:space="preserve">Reg. No: NZVet-2019-00482 | GST No: 942-781-553</w:t>
      </w:r>
    </w:p>
    <w:p>
      <w:pPr>
        <w:pStyle w:val="BodyText"/>
      </w:pPr>
      <w:r>
        <w:t xml:space="preserve">Licensed Veterinarian Practice – New Zealand Auckland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INV-2025-04871</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Status:</w:t>
      </w:r>
      <w:r>
        <w:t xml:space="preserve"> </w:t>
      </w:r>
      <w:r>
        <w:t xml:space="preserve">Outstanding</w:t>
      </w:r>
    </w:p>
    <w:bookmarkEnd w:id="21"/>
    <w:bookmarkStart w:id="22" w:name="billed-to-client"/>
    <w:p>
      <w:pPr>
        <w:pStyle w:val="Heading3"/>
      </w:pPr>
      <w:r>
        <w:t xml:space="preserve">Billed To (Client)</w:t>
      </w:r>
    </w:p>
    <w:p>
      <w:pPr>
        <w:pStyle w:val="FirstParagraph"/>
      </w:pPr>
      <w:r>
        <w:t xml:space="preserve">Name:</w:t>
      </w:r>
      <w:r>
        <w:t xml:space="preserve"> </w:t>
      </w:r>
      <w:r>
        <w:t xml:space="preserve">Mrs. Catherine R. Whitmore</w:t>
      </w:r>
    </w:p>
    <w:p>
      <w:pPr>
        <w:pStyle w:val="BodyText"/>
      </w:pPr>
      <w:r>
        <w:t xml:space="preserve">Address:</w:t>
      </w:r>
      <w:r>
        <w:t xml:space="preserve"> </w:t>
      </w:r>
      <w:r>
        <w:t xml:space="preserve">87 Remuera Road, Remuera</w:t>
      </w:r>
    </w:p>
    <w:p>
      <w:pPr>
        <w:pStyle w:val="BodyText"/>
      </w:pPr>
      <w:r>
        <w:t xml:space="preserve">City:</w:t>
      </w:r>
      <w:r>
        <w:t xml:space="preserve"> </w:t>
      </w:r>
      <w:r>
        <w:t xml:space="preserve">Auckland 1050, New Zealand</w:t>
      </w:r>
    </w:p>
    <w:p>
      <w:pPr>
        <w:pStyle w:val="BodyText"/>
      </w:pPr>
      <w:r>
        <w:t xml:space="preserve">Phone:</w:t>
      </w:r>
      <w:r>
        <w:t xml:space="preserve"> </w:t>
      </w:r>
      <w:r>
        <w:t xml:space="preserve">+64 21 483 9917</w:t>
      </w:r>
    </w:p>
    <w:p>
      <w:pPr>
        <w:pStyle w:val="BodyText"/>
      </w:pPr>
      <w:r>
        <w:t xml:space="preserve">Email:</w:t>
      </w:r>
      <w:r>
        <w:t xml:space="preserve"> </w:t>
      </w:r>
      <w:r>
        <w:t xml:space="preserve">c.whitmore@email.co.nz</w:t>
      </w:r>
    </w:p>
    <w:bookmarkEnd w:id="22"/>
    <w:bookmarkStart w:id="23" w:name="patient-details"/>
    <w:p>
      <w:pPr>
        <w:pStyle w:val="Heading3"/>
      </w:pPr>
      <w:r>
        <w:t xml:space="preserve">Patient Details</w:t>
      </w:r>
    </w:p>
    <w:p>
      <w:pPr>
        <w:pStyle w:val="FirstParagraph"/>
      </w:pPr>
      <w:r>
        <w:t xml:space="preserve">Pet Name:</w:t>
      </w:r>
      <w:r>
        <w:t xml:space="preserve"> </w:t>
      </w:r>
      <w:r>
        <w:t xml:space="preserve">Biscuit</w:t>
      </w:r>
    </w:p>
    <w:p>
      <w:pPr>
        <w:pStyle w:val="BodyText"/>
      </w:pPr>
      <w:r>
        <w:t xml:space="preserve">Species / Breed:</w:t>
      </w:r>
      <w:r>
        <w:t xml:space="preserve"> </w:t>
      </w:r>
      <w:r>
        <w:t xml:space="preserve">Dog – Australian Shepherd</w:t>
      </w:r>
    </w:p>
    <w:p>
      <w:pPr>
        <w:pStyle w:val="BodyText"/>
      </w:pPr>
      <w:r>
        <w:t xml:space="preserve">Age:</w:t>
      </w:r>
      <w:r>
        <w:t xml:space="preserve"> </w:t>
      </w:r>
      <w:r>
        <w:t xml:space="preserve">4 years, 2 months</w:t>
      </w:r>
    </w:p>
    <w:p>
      <w:pPr>
        <w:pStyle w:val="BodyText"/>
      </w:pPr>
      <w:r>
        <w:t xml:space="preserve">Sex:</w:t>
      </w:r>
      <w:r>
        <w:t xml:space="preserve"> </w:t>
      </w:r>
      <w:r>
        <w:t xml:space="preserve">Male (Neutered)</w:t>
      </w:r>
    </w:p>
    <w:p>
      <w:pPr>
        <w:pStyle w:val="BodyText"/>
      </w:pPr>
      <w:r>
        <w:t xml:space="preserve">Microchip No:</w:t>
      </w:r>
      <w:r>
        <w:t xml:space="preserve"> </w:t>
      </w:r>
      <w:r>
        <w:t xml:space="preserve">941-002-887-4431</w:t>
      </w:r>
    </w:p>
    <w:p>
      <w:pPr>
        <w:pStyle w:val="BodyText"/>
      </w:pPr>
      <w:r>
        <w:t xml:space="preserve">Veterinarian in Charge:</w:t>
      </w:r>
      <w:r>
        <w:t xml:space="preserve"> </w:t>
      </w:r>
      <w:r>
        <w:t xml:space="preserve">Dr. Sarah K. Ngata, DVM</w:t>
      </w:r>
    </w:p>
    <w:bookmarkEnd w:id="23"/>
    <w:bookmarkStart w:id="24" w:name="Xac510f3662244382a62f6959b69e9047d704dc8"/>
    <w:p>
      <w:pPr>
        <w:pStyle w:val="Heading3"/>
      </w:pPr>
      <w:r>
        <w:t xml:space="preserve">Invoice Line Items – Veterinary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Comprehensive Veterinary Consultation &amp; Physical Examination – Full-body assessment including auscultation, palpation, and neurological check performed by the Veterinarian at our New Zealand Auckland clinic.</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02</w:t>
            </w:r>
          </w:p>
        </w:tc>
        <w:tc>
          <w:tcPr/>
          <w:p>
            <w:pPr>
              <w:pStyle w:val="Compact"/>
              <w:jc w:val="left"/>
            </w:pPr>
            <w:r>
              <w:t xml:space="preserve">Digital Radiography (X-Ray) – Lateral and ventrodorsal views of the thorax and abdomen to investigate persistent cough and abdominal discomfort reported by the owner.</w:t>
            </w:r>
          </w:p>
        </w:tc>
        <w:tc>
          <w:tcPr/>
          <w:p>
            <w:pPr>
              <w:pStyle w:val="Compact"/>
              <w:jc w:val="left"/>
            </w:pPr>
            <w:r>
              <w:t xml:space="preserve">10 Jun 2025</w:t>
            </w:r>
          </w:p>
        </w:tc>
        <w:tc>
          <w:tcPr/>
          <w:p>
            <w:pPr>
              <w:pStyle w:val="Compact"/>
              <w:jc w:val="left"/>
            </w:pPr>
            <w:r>
              <w:t xml:space="preserve">2</w:t>
            </w:r>
          </w:p>
        </w:tc>
        <w:tc>
          <w:tcPr/>
          <w:p>
            <w:pPr>
              <w:pStyle w:val="Compact"/>
              <w:jc w:val="left"/>
            </w:pPr>
            <w:r>
              <w:t xml:space="preserve">145.00</w:t>
            </w:r>
          </w:p>
        </w:tc>
        <w:tc>
          <w:tcPr/>
          <w:p>
            <w:pPr>
              <w:pStyle w:val="Compact"/>
              <w:jc w:val="left"/>
            </w:pPr>
            <w:r>
              <w:t xml:space="preserve">290.00</w:t>
            </w:r>
          </w:p>
        </w:tc>
      </w:tr>
      <w:tr>
        <w:tc>
          <w:tcPr/>
          <w:p>
            <w:pPr>
              <w:pStyle w:val="Compact"/>
              <w:jc w:val="left"/>
            </w:pPr>
            <w:r>
              <w:t xml:space="preserve">03</w:t>
            </w:r>
          </w:p>
        </w:tc>
        <w:tc>
          <w:tcPr/>
          <w:p>
            <w:pPr>
              <w:pStyle w:val="Compact"/>
              <w:jc w:val="left"/>
            </w:pPr>
            <w:r>
              <w:t xml:space="preserve">Complete Blood Panel (CBC + Biochemistry) – 24-item in-house laboratory analysis including liver enzymes, renal values, pancreatic lipase, and inflammatory markers.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04</w:t>
            </w:r>
          </w:p>
        </w:tc>
        <w:tc>
          <w:tcPr/>
          <w:p>
            <w:pPr>
              <w:pStyle w:val="Compact"/>
              <w:jc w:val="left"/>
            </w:pPr>
            <w:r>
              <w:t xml:space="preserve">Ultrasonography – Abdominal ultrasound examination to evaluate organ morphology, detect fluid accumulation, and assess renal and hepatic structures.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310.00</w:t>
            </w:r>
          </w:p>
        </w:tc>
        <w:tc>
          <w:tcPr/>
          <w:p>
            <w:pPr>
              <w:pStyle w:val="Compact"/>
              <w:jc w:val="left"/>
            </w:pPr>
            <w:r>
              <w:t xml:space="preserve">310.00</w:t>
            </w:r>
          </w:p>
        </w:tc>
      </w:tr>
      <w:tr>
        <w:tc>
          <w:tcPr/>
          <w:p>
            <w:pPr>
              <w:pStyle w:val="Compact"/>
              <w:jc w:val="left"/>
            </w:pPr>
            <w:r>
              <w:t xml:space="preserve">05</w:t>
            </w:r>
          </w:p>
        </w:tc>
        <w:tc>
          <w:tcPr/>
          <w:p>
            <w:pPr>
              <w:pStyle w:val="Compact"/>
              <w:jc w:val="left"/>
            </w:pPr>
            <w:r>
              <w:t xml:space="preserve">Prescription Medication – Maropitant (Cerenia) 10 mg tablets, 14-day course for anti-emetic management, dispensed by the Veterinarian's pharmacy.</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98.50</w:t>
            </w:r>
          </w:p>
        </w:tc>
        <w:tc>
          <w:tcPr/>
          <w:p>
            <w:pPr>
              <w:pStyle w:val="Compact"/>
              <w:jc w:val="left"/>
            </w:pPr>
            <w:r>
              <w:t xml:space="preserve">98.50</w:t>
            </w:r>
          </w:p>
        </w:tc>
      </w:tr>
      <w:tr>
        <w:tc>
          <w:tcPr/>
          <w:p>
            <w:pPr>
              <w:pStyle w:val="Compact"/>
              <w:jc w:val="left"/>
            </w:pPr>
            <w:r>
              <w:t xml:space="preserve">06</w:t>
            </w:r>
          </w:p>
        </w:tc>
        <w:tc>
          <w:tcPr/>
          <w:p>
            <w:pPr>
              <w:pStyle w:val="Compact"/>
              <w:jc w:val="left"/>
            </w:pPr>
            <w:r>
              <w:t xml:space="preserve">Prescription Medication – Omeprazole 20 mg capsules, 28-day course for gastric acid suppression and mucosal protection.</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76.00</w:t>
            </w:r>
          </w:p>
        </w:tc>
        <w:tc>
          <w:tcPr/>
          <w:p>
            <w:pPr>
              <w:pStyle w:val="Compact"/>
              <w:jc w:val="left"/>
            </w:pPr>
            <w:r>
              <w:t xml:space="preserve">76.00</w:t>
            </w:r>
          </w:p>
        </w:tc>
      </w:tr>
      <w:tr>
        <w:tc>
          <w:tcPr/>
          <w:p>
            <w:pPr>
              <w:pStyle w:val="Compact"/>
              <w:jc w:val="left"/>
            </w:pPr>
            <w:r>
              <w:t xml:space="preserve">07</w:t>
            </w:r>
          </w:p>
        </w:tc>
        <w:tc>
          <w:tcPr/>
          <w:p>
            <w:pPr>
              <w:pStyle w:val="Compact"/>
              <w:jc w:val="left"/>
            </w:pPr>
            <w:r>
              <w:t xml:space="preserve">Follow-Up Veterinary Consultation – Reassessment of clinical progress, review of laboratory and imaging results, and adjustment of treatment protocol by the Veterinarian.</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08</w:t>
            </w:r>
          </w:p>
        </w:tc>
        <w:tc>
          <w:tcPr/>
          <w:p>
            <w:pPr>
              <w:pStyle w:val="Compact"/>
              <w:jc w:val="left"/>
            </w:pPr>
            <w:r>
              <w:t xml:space="preserve">Prescription Diet – Royal Canin Gastrointestinal Low Fat, 3 kg bag (therapeutic diet recommended by the Veterinarian for the duration of recovery).</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142.00</w:t>
            </w:r>
          </w:p>
        </w:tc>
        <w:tc>
          <w:tcPr/>
          <w:p>
            <w:pPr>
              <w:pStyle w:val="Compact"/>
              <w:jc w:val="left"/>
            </w:pPr>
            <w:r>
              <w:t xml:space="preserve">142.00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left"/>
            </w:pPr>
            <w:r>
              <w:t xml:space="preserve">1,441.50</w:t>
            </w:r>
          </w:p>
        </w:tc>
      </w:tr>
      <w:tr>
        <w:tc>
          <w:tcPr/>
          <w:p>
            <w:pPr>
              <w:pStyle w:val="Compact"/>
              <w:jc w:val="left"/>
            </w:pPr>
            <w:r>
              <w:t xml:space="preserve">GST @ 15% (New Zealand)</w:t>
            </w:r>
          </w:p>
        </w:tc>
        <w:tc>
          <w:tcPr/>
          <w:p>
            <w:pPr>
              <w:pStyle w:val="Compact"/>
              <w:jc w:val="left"/>
            </w:pPr>
            <w:r>
              <w:t xml:space="preserve">216.23</w:t>
            </w:r>
          </w:p>
        </w:tc>
      </w:tr>
      <w:tr>
        <w:tc>
          <w:tcPr/>
          <w:p>
            <w:pPr>
              <w:pStyle w:val="Compact"/>
              <w:jc w:val="left"/>
            </w:pPr>
            <w:r>
              <w:t xml:space="preserve">Total Amount Due (NZD)</w:t>
            </w:r>
          </w:p>
        </w:tc>
        <w:tc>
          <w:tcPr/>
          <w:p>
            <w:pPr>
              <w:pStyle w:val="Compact"/>
              <w:jc w:val="left"/>
            </w:pPr>
            <w:r>
              <w:t xml:space="preserve">1,657.73</w:t>
            </w:r>
          </w:p>
        </w:tc>
      </w:tr>
    </w:tbl>
    <w:bookmarkEnd w:id="24"/>
    <w:bookmarkStart w:id="25" w:name="payment-terms-instructions"/>
    <w:p>
      <w:pPr>
        <w:pStyle w:val="Heading3"/>
      </w:pPr>
      <w:r>
        <w:t xml:space="preserve">Payment Terms &amp; Instructions</w:t>
      </w:r>
    </w:p>
    <w:p>
      <w:pPr>
        <w:pStyle w:val="FirstParagraph"/>
      </w:pPr>
      <w:r>
        <w:t xml:space="preserve">This Invoice is payable within fourteen (14) calendar days of the issue date, no later than</w:t>
      </w:r>
      <w:r>
        <w:t xml:space="preserve"> </w:t>
      </w:r>
      <w:r>
        <w:rPr>
          <w:bCs/>
          <w:b/>
        </w:rPr>
        <w:t xml:space="preserve">28 June 2025</w:t>
      </w:r>
      <w:r>
        <w:t xml:space="preserve">. Please make payment via one of the following methods accepted at our New Zealand Auckland practice:</w:t>
      </w:r>
    </w:p>
    <w:p>
      <w:pPr>
        <w:pStyle w:val="BodyText"/>
      </w:pPr>
      <w:r>
        <w:rPr>
          <w:bCs/>
          <w:b/>
        </w:rPr>
        <w:t xml:space="preserve">Bank Transfer:</w:t>
      </w:r>
      <w:r>
        <w:t xml:space="preserve"> </w:t>
      </w:r>
      <w:r>
        <w:t xml:space="preserve">Auckland Veterinary Care Centre Ltd, ANZ Bank, Account: 01-0345-06789012-000, Reference: INV-2025-04871</w:t>
      </w:r>
    </w:p>
    <w:p>
      <w:pPr>
        <w:pStyle w:val="BodyText"/>
      </w:pPr>
      <w:r>
        <w:rPr>
          <w:bCs/>
          <w:b/>
        </w:rPr>
        <w:t xml:space="preserve">Card Payment (in clinic):</w:t>
      </w:r>
      <w:r>
        <w:t xml:space="preserve"> </w:t>
      </w:r>
      <w:r>
        <w:t xml:space="preserve">Visa, Mastercard, and AMEX accepted at the reception desk.</w:t>
      </w:r>
    </w:p>
    <w:p>
      <w:pPr>
        <w:pStyle w:val="BodyText"/>
      </w:pPr>
      <w:r>
        <w:rPr>
          <w:bCs/>
          <w:b/>
        </w:rPr>
        <w:t xml:space="preserve">Online Payment:</w:t>
      </w:r>
      <w:r>
        <w:t xml:space="preserve"> </w:t>
      </w:r>
      <w:r>
        <w:t xml:space="preserve">Visit pay.aucklandvetcare.co.nz and enter your Invoice number.</w:t>
      </w:r>
    </w:p>
    <w:p>
      <w:pPr>
        <w:pStyle w:val="BodyText"/>
      </w:pPr>
      <w:r>
        <w:t xml:space="preserve">A late payment surcharge of 1.5% per month will be applied to any balance outstanding beyond the due date in accordance with New Zealand consumer credit regulations. Please contact our billing team immediately if you require a payment plan or have any questions regarding this Invoice.</w:t>
      </w:r>
    </w:p>
    <w:bookmarkEnd w:id="25"/>
    <w:bookmarkStart w:id="26" w:name="X56f99662fc394d925dbca738896f856122ad77d"/>
    <w:p>
      <w:pPr>
        <w:pStyle w:val="Heading3"/>
      </w:pPr>
      <w:r>
        <w:t xml:space="preserve">Veterinarian's Notes &amp; Aftercare Instructions</w:t>
      </w:r>
    </w:p>
    <w:p>
      <w:pPr>
        <w:pStyle w:val="FirstParagraph"/>
      </w:pPr>
      <w:r>
        <w:t xml:space="preserve">Dear Mrs. Whitmore, thank you for entrusting Biscuit's care to our Veterinarian team here in New Zealand Auckland. Based on the diagnostic findings from the radiography, bloodwork, and ultrasound, Biscuit has been diagnosed with mild acute gastroenteritis with secondary hepatic enzyme elevation. The treatment plan outlined in this Invoice should be followed precisely.</w:t>
      </w:r>
    </w:p>
    <w:p>
      <w:pPr>
        <w:pStyle w:val="BodyText"/>
      </w:pPr>
      <w:r>
        <w:t xml:space="preserve">Please administer the Maropitant once daily with food for the full 14-day course. The Omeprazole should be given 30 minutes before the first meal of the day for 28 days. Transition Biscuit to the prescription diet gradually over three days. A recheck appointment is scheduled for 29 June 2025 at 10:00 AM to review progress and repeat a basic blood panel.</w:t>
      </w:r>
    </w:p>
    <w:p>
      <w:pPr>
        <w:pStyle w:val="BodyText"/>
      </w:pPr>
      <w:r>
        <w:t xml:space="preserve">If Biscuit experiences vomiting more than twice in 24 hours, refuses food for over 12 hours, or shows signs of lethargy or abdominal distension, please contact our emergency line at +64 9 374 5621 immediately. Our Veterinarian on-call team is available 24/7 for urgent consultations.</w:t>
      </w:r>
    </w:p>
    <w:p>
      <w:pPr>
        <w:pStyle w:val="BodyText"/>
      </w:pPr>
      <w:r>
        <w:t xml:space="preserve">This Invoice and all associated medical records are maintained in compliance with the New Zealand Veterinary Association (NZVA) professional standards and the Privacy Act 2020. A digital copy of this Invoice has been sent to your registered email address.</w:t>
      </w:r>
    </w:p>
    <w:bookmarkEnd w:id="26"/>
    <w:p>
      <w:pPr>
        <w:pStyle w:val="BodyText"/>
      </w:pPr>
      <w:r>
        <w:rPr>
          <w:bCs/>
          <w:b/>
        </w:rPr>
        <w:t xml:space="preserve">Auckland Veterinary Care Centre Ltd</w:t>
      </w:r>
      <w:r>
        <w:t xml:space="preserve"> </w:t>
      </w:r>
      <w:r>
        <w:t xml:space="preserve">| 124 Karangahape Road, Ponsonby, Auckland 1011, New Zealand</w:t>
      </w:r>
    </w:p>
    <w:p>
      <w:pPr>
        <w:pStyle w:val="BodyText"/>
      </w:pPr>
      <w:r>
        <w:t xml:space="preserve">Registered Veterinarian Practice under the New Zealand Veterinary Council | NZVet Reg. No: NZVet-2019-00482</w:t>
      </w:r>
    </w:p>
    <w:p>
      <w:pPr>
        <w:pStyle w:val="BodyText"/>
      </w:pPr>
      <w:r>
        <w:t xml:space="preserve">ABN/GST: 942-781-553 | This Invoice is issued in accordance with New Zealand tax and invoicing regulations.</w:t>
      </w:r>
    </w:p>
    <w:p>
      <w:pPr>
        <w:pStyle w:val="BodyText"/>
      </w:pPr>
      <w:r>
        <w:t xml:space="preserve">Thank you for choosing our Veterinarian services in New Zealand Auckland. We are committed to the highest standard of animal healthcare in the region.</w:t>
      </w:r>
    </w:p>
    <w:p>
      <w:pPr>
        <w:pStyle w:val="BodyText"/>
      </w:pPr>
      <w:r>
        <w:t xml:space="preserve">This document is a valid Invoice for payment purposes. Please retain for your records. Generated on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New Zealand Auckland</dc:title>
  <dc:creator/>
  <dc:language>en</dc:language>
  <cp:keywords/>
  <dcterms:created xsi:type="dcterms:W3CDTF">2026-10-10T03:55:14Z</dcterms:created>
  <dcterms:modified xsi:type="dcterms:W3CDTF">2026-10-10T03:55:14Z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