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wellington-veterinary-clinic"/>
    <w:p>
      <w:pPr>
        <w:pStyle w:val="Heading1"/>
      </w:pPr>
      <w:r>
        <w:t xml:space="preserve">Wellington Veterinary Clinic</w:t>
      </w:r>
    </w:p>
    <w:p>
      <w:pPr>
        <w:pStyle w:val="FirstParagraph"/>
      </w:pPr>
      <w:r>
        <w:t xml:space="preserve">142 Cuba Street, Te Aro</w:t>
      </w:r>
    </w:p>
    <w:p>
      <w:pPr>
        <w:pStyle w:val="BodyText"/>
      </w:pPr>
      <w:r>
        <w:t xml:space="preserve">Wellington 6011, New Zealand</w:t>
      </w:r>
    </w:p>
    <w:p>
      <w:pPr>
        <w:pStyle w:val="BodyText"/>
      </w:pPr>
      <w:r>
        <w:t xml:space="preserve">Phone: +64 4 472 8830</w:t>
      </w:r>
    </w:p>
    <w:p>
      <w:pPr>
        <w:pStyle w:val="BodyText"/>
      </w:pPr>
      <w:r>
        <w:t xml:space="preserve">Email: billing@wellingtonvet.nz</w:t>
      </w:r>
    </w:p>
    <w:p>
      <w:pPr>
        <w:pStyle w:val="BodyText"/>
      </w:pPr>
      <w:r>
        <w:t xml:space="preserve">IRD: 942-771-035</w:t>
      </w:r>
    </w:p>
    <w:p>
      <w:pPr>
        <w:pStyle w:val="BodyText"/>
      </w:pPr>
      <w:r>
        <w:t xml:space="preserve">Registered Veterinarian – NZVMA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WVC-2025-04872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bookmarkEnd w:id="21"/>
    <w:bookmarkStart w:id="22" w:name="billed-to-client"/>
    <w:p>
      <w:pPr>
        <w:pStyle w:val="Heading3"/>
      </w:pPr>
      <w:r>
        <w:t xml:space="preserve">Billed To (Client)</w:t>
      </w:r>
    </w:p>
    <w:p>
      <w:pPr>
        <w:pStyle w:val="FirstParagraph"/>
      </w:pPr>
      <w:r>
        <w:rPr>
          <w:bCs/>
          <w:b/>
        </w:rPr>
        <w:t xml:space="preserve">Ms. Catherine A. Whitmore</w:t>
      </w:r>
    </w:p>
    <w:p>
      <w:pPr>
        <w:pStyle w:val="BodyText"/>
      </w:pPr>
      <w:r>
        <w:t xml:space="preserve">27 Khandallah Avenue</w:t>
      </w:r>
    </w:p>
    <w:p>
      <w:pPr>
        <w:pStyle w:val="BodyText"/>
      </w:pPr>
      <w:r>
        <w:t xml:space="preserve">Khandallah, Wellington 6022</w:t>
      </w:r>
    </w:p>
    <w:p>
      <w:pPr>
        <w:pStyle w:val="BodyText"/>
      </w:pPr>
      <w:r>
        <w:t xml:space="preserve">New Zealand</w:t>
      </w:r>
    </w:p>
    <w:p>
      <w:pPr>
        <w:pStyle w:val="BodyText"/>
      </w:pPr>
      <w:r>
        <w:t xml:space="preserve">Phone: +64 21 987 4432</w:t>
      </w:r>
    </w:p>
    <w:p>
      <w:pPr>
        <w:pStyle w:val="BodyText"/>
      </w:pPr>
      <w:r>
        <w:t xml:space="preserve">Email: catherine.whitmore@email.nz</w:t>
      </w:r>
    </w:p>
    <w:bookmarkEnd w:id="22"/>
    <w:bookmarkStart w:id="23" w:name="patient-details"/>
    <w:p>
      <w:pPr>
        <w:pStyle w:val="Heading3"/>
      </w:pPr>
      <w:r>
        <w:t xml:space="preserve">Patient Details</w:t>
      </w:r>
    </w:p>
    <w:p>
      <w:pPr>
        <w:pStyle w:val="FirstParagraph"/>
      </w:pPr>
      <w:r>
        <w:rPr>
          <w:bCs/>
          <w:b/>
        </w:rPr>
        <w:t xml:space="preserve">Pet Name:</w:t>
      </w:r>
      <w:r>
        <w:t xml:space="preserve"> </w:t>
      </w:r>
      <w:r>
        <w:t xml:space="preserve">Biscuit</w:t>
      </w:r>
    </w:p>
    <w:p>
      <w:pPr>
        <w:pStyle w:val="BodyText"/>
      </w:pPr>
      <w:r>
        <w:rPr>
          <w:bCs/>
          <w:b/>
        </w:rPr>
        <w:t xml:space="preserve">Species:</w:t>
      </w:r>
      <w:r>
        <w:t xml:space="preserve"> </w:t>
      </w:r>
      <w:r>
        <w:t xml:space="preserve">Canine (Dog)</w:t>
      </w:r>
    </w:p>
    <w:p>
      <w:pPr>
        <w:pStyle w:val="BodyText"/>
      </w:pPr>
      <w:r>
        <w:rPr>
          <w:bCs/>
          <w:b/>
        </w:rPr>
        <w:t xml:space="preserve">Breed:</w:t>
      </w:r>
      <w:r>
        <w:t xml:space="preserve"> </w:t>
      </w:r>
      <w:r>
        <w:t xml:space="preserve">Border Collie</w:t>
      </w:r>
    </w:p>
    <w:p>
      <w:pPr>
        <w:pStyle w:val="BodyText"/>
      </w:pPr>
      <w:r>
        <w:rPr>
          <w:bCs/>
          <w:b/>
        </w:rPr>
        <w:t xml:space="preserve">Age:</w:t>
      </w:r>
      <w:r>
        <w:t xml:space="preserve"> </w:t>
      </w:r>
      <w:r>
        <w:t xml:space="preserve">4 years</w:t>
      </w:r>
    </w:p>
    <w:p>
      <w:pPr>
        <w:pStyle w:val="BodyText"/>
      </w:pPr>
      <w:r>
        <w:rPr>
          <w:bCs/>
          <w:b/>
        </w:rPr>
        <w:t xml:space="preserve">Sex:</w:t>
      </w:r>
      <w:r>
        <w:t xml:space="preserve"> </w:t>
      </w:r>
      <w:r>
        <w:t xml:space="preserve">Male (Neutered)</w:t>
      </w:r>
    </w:p>
    <w:p>
      <w:pPr>
        <w:pStyle w:val="BodyText"/>
      </w:pPr>
      <w:r>
        <w:rPr>
          <w:bCs/>
          <w:b/>
        </w:rPr>
        <w:t xml:space="preserve">Microchip No:</w:t>
      </w:r>
      <w:r>
        <w:t xml:space="preserve"> </w:t>
      </w:r>
      <w:r>
        <w:t xml:space="preserve">941-002-887-334</w:t>
      </w:r>
    </w:p>
    <w:p>
      <w:pPr>
        <w:pStyle w:val="BodyText"/>
      </w:pPr>
      <w:r>
        <w:rPr>
          <w:bCs/>
          <w:b/>
        </w:rPr>
        <w:t xml:space="preserve">Veterinarian in Charge:</w:t>
      </w:r>
      <w:r>
        <w:t xml:space="preserve"> </w:t>
      </w:r>
      <w:r>
        <w:t xml:space="preserve">Dr. Sarah Mitchell, BVSc, MRCVS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Veterinary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Comprehensive Wellness Examination – Full physical assessment including auscultation, palpation, ophthalmic examination, and dental check performed by the Veterinarian at our Wellington clinic</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Complete Blood Panel (CBC + Biochemistry) – 24-item in-house laboratory analysis to assess organ function, blood cell counts, and metabolic markers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245.00</w:t>
            </w:r>
          </w:p>
        </w:tc>
        <w:tc>
          <w:tcPr/>
          <w:p>
            <w:pPr>
              <w:pStyle w:val="Compact"/>
              <w:jc w:val="left"/>
            </w:pPr>
            <w:r>
              <w:t xml:space="preserve">245.00</w:t>
            </w:r>
          </w:p>
        </w:tc>
      </w:tr>
      <w:tr>
        <w:tc>
          <w:tcPr/>
          <w:p>
            <w:pPr>
              <w:pStyle w:val="Compact"/>
              <w:jc w:val="left"/>
            </w:pPr>
            <w:r>
              <w:t xml:space="preserve">03</w:t>
            </w:r>
          </w:p>
        </w:tc>
        <w:tc>
          <w:tcPr/>
          <w:p>
            <w:pPr>
              <w:pStyle w:val="Compact"/>
              <w:jc w:val="left"/>
            </w:pPr>
            <w:r>
              <w:t xml:space="preserve">Thoracic Radiography (2 Views) – Digital X-ray imaging of the chest cavity to evaluate cardiac silhouette, pulmonary structure, and rib integrity</w:t>
            </w:r>
          </w:p>
        </w:tc>
        <w:tc>
          <w:tcPr/>
          <w:p>
            <w:pPr>
              <w:pStyle w:val="Compact"/>
              <w:jc w:val="left"/>
            </w:pPr>
            <w:r>
              <w:t xml:space="preserve">10 Jun 2025</w:t>
            </w:r>
          </w:p>
        </w:tc>
        <w:tc>
          <w:tcPr/>
          <w:p>
            <w:pPr>
              <w:pStyle w:val="Compact"/>
              <w:jc w:val="left"/>
            </w:pPr>
            <w:r>
              <w:t xml:space="preserve">2</w:t>
            </w:r>
          </w:p>
        </w:tc>
        <w:tc>
          <w:tcPr/>
          <w:p>
            <w:pPr>
              <w:pStyle w:val="Compact"/>
              <w:jc w:val="left"/>
            </w:pPr>
            <w:r>
              <w:t xml:space="preserve">165.00</w:t>
            </w:r>
          </w:p>
        </w:tc>
        <w:tc>
          <w:tcPr/>
          <w:p>
            <w:pPr>
              <w:pStyle w:val="Compact"/>
              <w:jc w:val="left"/>
            </w:pPr>
            <w:r>
              <w:t xml:space="preserve">330.00</w:t>
            </w:r>
          </w:p>
        </w:tc>
      </w:tr>
      <w:tr>
        <w:tc>
          <w:tcPr/>
          <w:p>
            <w:pPr>
              <w:pStyle w:val="Compact"/>
              <w:jc w:val="left"/>
            </w:pPr>
            <w:r>
              <w:t xml:space="preserve">04</w:t>
            </w:r>
          </w:p>
        </w:tc>
        <w:tc>
          <w:tcPr/>
          <w:p>
            <w:pPr>
              <w:pStyle w:val="Compact"/>
              <w:jc w:val="left"/>
            </w:pPr>
            <w:r>
              <w:t xml:space="preserve">Abdominal Ultrasound – Real-time sonographic examination of liver, kidneys, spleen, bladder, and intestinal tract by the Veterinarian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05</w:t>
            </w:r>
          </w:p>
        </w:tc>
        <w:tc>
          <w:tcPr/>
          <w:p>
            <w:pPr>
              <w:pStyle w:val="Compact"/>
              <w:jc w:val="left"/>
            </w:pPr>
            <w:r>
              <w:t xml:space="preserve">Annual Vaccination – Canine Distemper, Hepatitis, Parvovirus, Parainfluenza, and Leptospirosis (L4) combined vaccine</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06</w:t>
            </w:r>
          </w:p>
        </w:tc>
        <w:tc>
          <w:tcPr/>
          <w:p>
            <w:pPr>
              <w:pStyle w:val="Compact"/>
              <w:jc w:val="left"/>
            </w:pPr>
            <w:r>
              <w:t xml:space="preserve">Flea and Tick Prevention – 6-month course of topical isoxazoline treatment (Bravecto Plus), dispensed by the Veterinarian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198.00</w:t>
            </w:r>
          </w:p>
        </w:tc>
        <w:tc>
          <w:tcPr/>
          <w:p>
            <w:pPr>
              <w:pStyle w:val="Compact"/>
              <w:jc w:val="left"/>
            </w:pPr>
            <w:r>
              <w:t xml:space="preserve">198.00</w:t>
            </w:r>
          </w:p>
        </w:tc>
      </w:tr>
      <w:tr>
        <w:tc>
          <w:tcPr/>
          <w:p>
            <w:pPr>
              <w:pStyle w:val="Compact"/>
              <w:jc w:val="left"/>
            </w:pPr>
            <w:r>
              <w:t xml:space="preserve">07</w:t>
            </w:r>
          </w:p>
        </w:tc>
        <w:tc>
          <w:tcPr/>
          <w:p>
            <w:pPr>
              <w:pStyle w:val="Compact"/>
              <w:jc w:val="left"/>
            </w:pPr>
            <w:r>
              <w:t xml:space="preserve">Dental Scaling and Polishing – Ultrasonic and hand scaling under light sedation, including removal of moderate tartar deposits and application of fluoride sealant</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08</w:t>
            </w:r>
          </w:p>
        </w:tc>
        <w:tc>
          <w:tcPr/>
          <w:p>
            <w:pPr>
              <w:pStyle w:val="Compact"/>
              <w:jc w:val="left"/>
            </w:pPr>
            <w:r>
              <w:t xml:space="preserve">Prescription Medication – Carprofen 75mg tablets (28-day supply) for post-dental procedure anti-inflammatory management</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62.00</w:t>
            </w:r>
          </w:p>
        </w:tc>
        <w:tc>
          <w:tcPr/>
          <w:p>
            <w:pPr>
              <w:pStyle w:val="Compact"/>
              <w:jc w:val="left"/>
            </w:pPr>
            <w:r>
              <w:t xml:space="preserve">62.00</w:t>
            </w:r>
          </w:p>
        </w:tc>
      </w:tr>
      <w:tr>
        <w:tc>
          <w:tcPr/>
          <w:p>
            <w:pPr>
              <w:pStyle w:val="Compact"/>
              <w:jc w:val="left"/>
            </w:pPr>
            <w:r>
              <w:t xml:space="preserve">09</w:t>
            </w:r>
          </w:p>
        </w:tc>
        <w:tc>
          <w:tcPr/>
          <w:p>
            <w:pPr>
              <w:pStyle w:val="Compact"/>
              <w:jc w:val="left"/>
            </w:pPr>
            <w:r>
              <w:t xml:space="preserve">Follow-Up Consultation – Telephone and in-person review of post-procedure recovery, wound check, and medication compliance assessment by the Veterinarian</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10</w:t>
            </w:r>
          </w:p>
        </w:tc>
        <w:tc>
          <w:tcPr/>
          <w:p>
            <w:pPr>
              <w:pStyle w:val="Compact"/>
              <w:jc w:val="left"/>
            </w:pPr>
            <w:r>
              <w:t xml:space="preserve">Microchip Registration Update – Annual renewal and address verification with the New Zealand National Pet Microchip Register</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2,090.00</w:t>
            </w:r>
          </w:p>
        </w:tc>
      </w:tr>
      <w:tr>
        <w:tc>
          <w:tcPr/>
          <w:p>
            <w:pPr>
              <w:pStyle w:val="Compact"/>
              <w:jc w:val="left"/>
            </w:pPr>
            <w:r>
              <w:t xml:space="preserve">GST @ 15% (New Zealand)</w:t>
            </w:r>
          </w:p>
        </w:tc>
        <w:tc>
          <w:tcPr/>
          <w:p>
            <w:pPr>
              <w:pStyle w:val="Compact"/>
              <w:jc w:val="left"/>
            </w:pPr>
            <w:r>
              <w:t xml:space="preserve">313.50</w:t>
            </w:r>
          </w:p>
        </w:tc>
      </w:tr>
      <w:tr>
        <w:tc>
          <w:tcPr/>
          <w:p>
            <w:pPr>
              <w:pStyle w:val="Compact"/>
              <w:jc w:val="left"/>
            </w:pPr>
            <w:r>
              <w:t xml:space="preserve">Client Loyalty Discount (5%)</w:t>
            </w:r>
          </w:p>
        </w:tc>
        <w:tc>
          <w:tcPr/>
          <w:p>
            <w:pPr>
              <w:pStyle w:val="Compact"/>
              <w:jc w:val="left"/>
            </w:pPr>
            <w:r>
              <w:t xml:space="preserve">-104.50</w:t>
            </w:r>
          </w:p>
        </w:tc>
      </w:tr>
      <w:tr>
        <w:tc>
          <w:tcPr/>
          <w:p>
            <w:pPr>
              <w:pStyle w:val="Compact"/>
              <w:jc w:val="left"/>
            </w:pPr>
            <w:r>
              <w:t xml:space="preserve">TOTAL DUE (NZD)</w:t>
            </w:r>
          </w:p>
        </w:tc>
        <w:tc>
          <w:tcPr/>
          <w:p>
            <w:pPr>
              <w:pStyle w:val="Compact"/>
              <w:jc w:val="left"/>
            </w:pPr>
            <w:r>
              <w:t xml:space="preserve">2,299.00</w:t>
            </w:r>
          </w:p>
        </w:tc>
      </w:tr>
    </w:tbl>
    <w:bookmarkStart w:id="24" w:name="payment-instructions"/>
    <w:p>
      <w:pPr>
        <w:pStyle w:val="Heading3"/>
      </w:pPr>
      <w:r>
        <w:t xml:space="preserve">Payment Instructions</w:t>
      </w:r>
    </w:p>
    <w:p>
      <w:pPr>
        <w:pStyle w:val="FirstParagraph"/>
      </w:pPr>
      <w:r>
        <w:rPr>
          <w:bCs/>
          <w:b/>
        </w:rPr>
        <w:t xml:space="preserve">Bank Transfer:</w:t>
      </w:r>
      <w:r>
        <w:t xml:space="preserve"> </w:t>
      </w:r>
      <w:r>
        <w:t xml:space="preserve">Wellington Veterinary Clinic Ltd, ANZ Bank, Account: 06-0421-0887345-001, Reference: WVC-2025-04872</w:t>
      </w:r>
    </w:p>
    <w:p>
      <w:pPr>
        <w:pStyle w:val="BodyText"/>
      </w:pPr>
      <w:r>
        <w:rPr>
          <w:bCs/>
          <w:b/>
        </w:rPr>
        <w:t xml:space="preserve">Card Payment:</w:t>
      </w:r>
      <w:r>
        <w:t xml:space="preserve"> </w:t>
      </w:r>
      <w:r>
        <w:t xml:space="preserve">Visa, Mastercard, and American Express accepted at our Wellington, New Zealand clinic or via secure online portal at pay.wellingtonvet.nz</w:t>
      </w:r>
    </w:p>
    <w:p>
      <w:pPr>
        <w:pStyle w:val="BodyText"/>
      </w:pPr>
      <w:r>
        <w:rPr>
          <w:bCs/>
          <w:b/>
        </w:rPr>
        <w:t xml:space="preserve">Due Date:</w:t>
      </w:r>
      <w:r>
        <w:t xml:space="preserve"> </w:t>
      </w:r>
      <w:r>
        <w:t xml:space="preserve">This Invoice is payable within fourteen (14) calendar days from the Invoice date of 14 June 2025. Please ensure payment is received no later than 28 June 2025.</w:t>
      </w:r>
    </w:p>
    <w:p>
      <w:pPr>
        <w:pStyle w:val="BodyText"/>
      </w:pPr>
      <w:r>
        <w:rPr>
          <w:bCs/>
          <w:b/>
        </w:rPr>
        <w:t xml:space="preserve">Overdue Notice:</w:t>
      </w:r>
      <w:r>
        <w:t xml:space="preserve"> </w:t>
      </w:r>
      <w:r>
        <w:t xml:space="preserve">In accordance with New Zealand consumer credit regulations, a late payment fee of 1.5% per month will be applied to any outstanding balance after the due date. Persistent non-payment may result in the matter being referred to a debt collection agency registered in New Zealand.</w:t>
      </w:r>
    </w:p>
    <w:bookmarkEnd w:id="24"/>
    <w:bookmarkStart w:id="25" w:name="notes-and-additional-information"/>
    <w:p>
      <w:pPr>
        <w:pStyle w:val="Heading3"/>
      </w:pPr>
      <w:r>
        <w:t xml:space="preserve">Notes and Additional Information</w:t>
      </w:r>
    </w:p>
    <w:p>
      <w:pPr>
        <w:pStyle w:val="FirstParagraph"/>
      </w:pPr>
      <w:r>
        <w:t xml:space="preserve">This Invoice has been issued by Wellington Veterinary Clinic, a registered Veterinarian practice operating in Te Aro, Wellington, New Zealand. All services listed above were performed in compliance with the Veterinary Surgeons Act 1996 (New Zealand) and the standards set by the New Zealand Veterinary Association (NZVMA).</w:t>
      </w:r>
    </w:p>
    <w:p>
      <w:pPr>
        <w:pStyle w:val="BodyText"/>
      </w:pPr>
      <w:r>
        <w:t xml:space="preserve">The Veterinarian in charge, Dr. Sarah Mitchell, holds a Bachelor of Veterinary Science (BVSc) from Massey University, Palmerston North, New Zealand, and is a full member of the NZVMA. All diagnostic and treatment procedures documented on this Invoice were carried out under her direct supervision.</w:t>
      </w:r>
    </w:p>
    <w:p>
      <w:pPr>
        <w:pStyle w:val="BodyText"/>
      </w:pPr>
      <w:r>
        <w:t xml:space="preserve">Biscuit's annual wellness examination revealed mild early-stage dental calculus, which was addressed during the dental scaling procedure on 11 June 2025. The Veterinarian recommends a follow-up dental check in twelve months and continued use of the prescribed anti-inflammatory medication for the full 28-day course. Blood work and imaging results were within normal parameters for a four-year-old Border Collie.</w:t>
      </w:r>
    </w:p>
    <w:p>
      <w:pPr>
        <w:pStyle w:val="BodyText"/>
      </w:pPr>
      <w:r>
        <w:t xml:space="preserve">Please retain this Invoice for your personal records and for any pet insurance claims. If you require a duplicate copy or have questions regarding any line item on this Invoice, please contact our billing team at billing@wellingtonvet.nz or call +64 4 472 8830 during business hours (Monday to Friday, 8:00 AM to 5:30 PM NZST).</w:t>
      </w:r>
    </w:p>
    <w:p>
      <w:pPr>
        <w:pStyle w:val="BodyText"/>
      </w:pPr>
      <w:r>
        <w:t xml:space="preserve">Wellington Veterinary Clinic is committed to providing the highest standard of animal healthcare in the Wellington region of New Zealand. We thank you for entrusting us with the care of your beloved pet.</w:t>
      </w:r>
    </w:p>
    <w:bookmarkEnd w:id="25"/>
    <w:p>
      <w:pPr>
        <w:pStyle w:val="BodyText"/>
      </w:pPr>
      <w:r>
        <w:rPr>
          <w:bCs/>
          <w:b/>
        </w:rPr>
        <w:t xml:space="preserve">Wellington Veterinary Clinic Ltd</w:t>
      </w:r>
      <w:r>
        <w:t xml:space="preserve"> </w:t>
      </w:r>
      <w:r>
        <w:t xml:space="preserve">| 142 Cuba Street, Te Aro, Wellington 6011, New Zealand</w:t>
      </w:r>
    </w:p>
    <w:p>
      <w:pPr>
        <w:pStyle w:val="BodyText"/>
      </w:pPr>
      <w:r>
        <w:t xml:space="preserve">Phone: +64 4 472 8830 | Email: billing@wellingtonvet.nz | IRD: 942-771-035 | NZBN: 942904123456789</w:t>
      </w:r>
    </w:p>
    <w:p>
      <w:pPr>
        <w:pStyle w:val="BodyText"/>
      </w:pPr>
      <w:r>
        <w:t xml:space="preserve">Registered Veterinarian Practice – New Zealand Veterinary Association (NZVMA) Member No. NZV-2019-0442</w:t>
      </w:r>
    </w:p>
    <w:p>
      <w:pPr>
        <w:pStyle w:val="BodyText"/>
      </w:pPr>
      <w:r>
        <w:t xml:space="preserve">This Invoice is valid for 90 days from the date of issue. All amounts are in New Zealand Dollars (NZD) and include applicable Goods and Services Tax (GST) at the current rate of 15% as mandated by Inland Revenue, New Zealand.</w:t>
      </w:r>
    </w:p>
    <w:p>
      <w:pPr>
        <w:pStyle w:val="BodyText"/>
      </w:pPr>
      <w:r>
        <w:t xml:space="preserve">© 2025 Wellington Veterinary Clinic Ltd. All rights reserved. This document is the property of the issuing Veterinarian practice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Wellington, New Zealand</dc:title>
  <dc:creator/>
  <dc:language>en</dc:language>
  <cp:keywords/>
  <dcterms:created xsi:type="dcterms:W3CDTF">2026-10-10T08:13:50Z</dcterms:created>
  <dcterms:modified xsi:type="dcterms:W3CDTF">2026-10-10T08:13:50Z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