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Philippines</w:t>
      </w:r>
      <w:r>
        <w:t xml:space="preserve"> </w:t>
      </w:r>
      <w:r>
        <w:t xml:space="preserve">Manila</w:t>
      </w:r>
    </w:p>
    <w:bookmarkStart w:id="20" w:name="manila-animal-care-veterinary-clinic"/>
    <w:p>
      <w:pPr>
        <w:pStyle w:val="Heading1"/>
      </w:pPr>
      <w:r>
        <w:t xml:space="preserve">Manila Animal Care &amp; Veterinary Clinic</w:t>
      </w:r>
    </w:p>
    <w:p>
      <w:pPr>
        <w:pStyle w:val="FirstParagraph"/>
      </w:pPr>
      <w:r>
        <w:t xml:space="preserve">1285 Makati Avenue, Salcedo Village</w:t>
      </w:r>
    </w:p>
    <w:p>
      <w:pPr>
        <w:pStyle w:val="BodyText"/>
      </w:pPr>
      <w:r>
        <w:t xml:space="preserve">Makati City, Philippines Manila 1230</w:t>
      </w:r>
    </w:p>
    <w:p>
      <w:pPr>
        <w:pStyle w:val="BodyText"/>
      </w:pPr>
      <w:r>
        <w:t xml:space="preserve">Tel: (+63) 2 8887-4521 | Mobile: (+63) 917 555-0192</w:t>
      </w:r>
    </w:p>
    <w:p>
      <w:pPr>
        <w:pStyle w:val="BodyText"/>
      </w:pPr>
      <w:r>
        <w:t xml:space="preserve">Email: billing@manilaanimalcare.ph</w:t>
      </w:r>
    </w:p>
    <w:p>
      <w:pPr>
        <w:pStyle w:val="BodyText"/>
      </w:pPr>
      <w:r>
        <w:t xml:space="preserve">DTI Reg. No. 2019123456789 | BIR TIN: 000-123-456-000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MAC-2025-004872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Terms:</w:t>
      </w:r>
      <w:r>
        <w:t xml:space="preserve"> </w:t>
      </w:r>
      <w:r>
        <w:t xml:space="preserve">Net 15 Days</w:t>
      </w:r>
    </w:p>
    <w:bookmarkEnd w:id="21"/>
    <w:p>
      <w:pPr>
        <w:pStyle w:val="BodyText"/>
      </w:pPr>
      <w:r>
        <w:t xml:space="preserve">Billed To</w:t>
      </w:r>
    </w:p>
    <w:bookmarkStart w:id="22" w:name="client-information"/>
    <w:p>
      <w:pPr>
        <w:pStyle w:val="Heading3"/>
      </w:pPr>
      <w:r>
        <w:t xml:space="preserve">Client Information</w:t>
      </w:r>
    </w:p>
    <w:p>
      <w:pPr>
        <w:pStyle w:val="FirstParagraph"/>
      </w:pPr>
      <w:r>
        <w:rPr>
          <w:bCs/>
          <w:b/>
        </w:rPr>
        <w:t xml:space="preserve">Name:</w:t>
      </w:r>
      <w:r>
        <w:t xml:space="preserve"> </w:t>
      </w:r>
      <w:r>
        <w:t xml:space="preserve">Mr. Ricardo A. Santos</w:t>
      </w:r>
    </w:p>
    <w:p>
      <w:pPr>
        <w:pStyle w:val="BodyText"/>
      </w:pPr>
      <w:r>
        <w:rPr>
          <w:bCs/>
          <w:b/>
        </w:rPr>
        <w:t xml:space="preserve">Address:</w:t>
      </w:r>
      <w:r>
        <w:t xml:space="preserve"> </w:t>
      </w:r>
      <w:r>
        <w:t xml:space="preserve">Unit 1402, The Residences at Ayala, 100 Ayala Avenue, Makati City, Philippines Manila 1226</w:t>
      </w:r>
    </w:p>
    <w:p>
      <w:pPr>
        <w:pStyle w:val="BodyText"/>
      </w:pPr>
      <w:r>
        <w:rPr>
          <w:bCs/>
          <w:b/>
        </w:rPr>
        <w:t xml:space="preserve">Contact:</w:t>
      </w:r>
      <w:r>
        <w:t xml:space="preserve"> </w:t>
      </w:r>
      <w:r>
        <w:t xml:space="preserve">(+63) 918 234-5678</w:t>
      </w:r>
    </w:p>
    <w:p>
      <w:pPr>
        <w:pStyle w:val="BodyText"/>
      </w:pPr>
      <w:r>
        <w:rPr>
          <w:bCs/>
          <w:b/>
        </w:rPr>
        <w:t xml:space="preserve">Email:</w:t>
      </w:r>
      <w:r>
        <w:t xml:space="preserve"> </w:t>
      </w:r>
      <w:r>
        <w:t xml:space="preserve">r.santos@email.com</w:t>
      </w:r>
    </w:p>
    <w:p>
      <w:pPr>
        <w:pStyle w:val="BodyText"/>
      </w:pPr>
      <w:r>
        <w:rPr>
          <w:bCs/>
          <w:b/>
        </w:rPr>
        <w:t xml:space="preserve">TIN:</w:t>
      </w:r>
      <w:r>
        <w:t xml:space="preserve"> </w:t>
      </w:r>
      <w:r>
        <w:t xml:space="preserve">123-456-789-000</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Luna</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 3 months</w:t>
      </w:r>
    </w:p>
    <w:p>
      <w:pPr>
        <w:pStyle w:val="BodyText"/>
      </w:pPr>
      <w:r>
        <w:rPr>
          <w:bCs/>
          <w:b/>
        </w:rPr>
        <w:t xml:space="preserve">Sex:</w:t>
      </w:r>
      <w:r>
        <w:t xml:space="preserve"> </w:t>
      </w:r>
      <w:r>
        <w:t xml:space="preserve">Female (Spayed)</w:t>
      </w:r>
    </w:p>
    <w:p>
      <w:pPr>
        <w:pStyle w:val="BodyText"/>
      </w:pPr>
      <w:r>
        <w:rPr>
          <w:bCs/>
          <w:b/>
        </w:rPr>
        <w:t xml:space="preserve">Microchip No.:</w:t>
      </w:r>
      <w:r>
        <w:t xml:space="preserve"> </w:t>
      </w:r>
      <w:r>
        <w:t xml:space="preserve">985-112-334-556-778</w:t>
      </w:r>
    </w:p>
    <w:p>
      <w:pPr>
        <w:pStyle w:val="BodyText"/>
      </w:pPr>
      <w:r>
        <w:rPr>
          <w:bCs/>
          <w:b/>
        </w:rPr>
        <w:t xml:space="preserve">Registration No.:</w:t>
      </w:r>
      <w:r>
        <w:t xml:space="preserve"> </w:t>
      </w:r>
      <w:r>
        <w:t xml:space="preserve">MAC-PET-2024-00312</w:t>
      </w:r>
    </w:p>
    <w:bookmarkEnd w:id="23"/>
    <w:p>
      <w:pPr>
        <w:pStyle w:val="BodyText"/>
      </w:pPr>
      <w:r>
        <w:t xml:space="preserve">Veterinarian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Comprehensive Veterinary Consultation &amp; Physical Examination by Dr. Maria L. Reyes, DVM, MS (Lead Veterinarian)</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Full Blood Count (CBC) &amp; Biochemistry Panel – Diagnostic Laboratory Services</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Digital Radiography (X-Ray) – Thoracic &amp; Abdominal Views (2 views each)</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Abdominal Ultrasound Examination by Veterinary Radiologist Dr. James T. Cruz, DVM</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Intravenous Fluid Therapy (Lactated Ringer's Solution) – 24-hour continuous infusion</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Prescription Medication: Carprofen 75mg Tablets (30-count) – Anti-inflammatory for post-procedure recovery</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Prescription Medication: Omeprazole 20mg Capsules (30-count) – Gastroprotective agent</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Inpatient Veterinary Hospitalization – Daily Boarding &amp; Monitoring (2 nights)</w:t>
            </w:r>
          </w:p>
        </w:tc>
        <w:tc>
          <w:tcPr/>
          <w:p>
            <w:pPr>
              <w:pStyle w:val="Compact"/>
              <w:jc w:val="left"/>
            </w:pPr>
            <w:r>
              <w:t xml:space="preserve">June 13–14, 2025</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09</w:t>
            </w:r>
          </w:p>
        </w:tc>
        <w:tc>
          <w:tcPr/>
          <w:p>
            <w:pPr>
              <w:pStyle w:val="Compact"/>
              <w:jc w:val="left"/>
            </w:pPr>
            <w:r>
              <w:t xml:space="preserve">Follow-up Veterinary Consultation &amp; Wound Assessment by Dr. Maria L. Reyes, DVM</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Veterinary Dental Cleaning &amp; Scaling – Full Oral Prophylaxis under General Anesthesia</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11</w:t>
            </w:r>
          </w:p>
        </w:tc>
        <w:tc>
          <w:tcPr/>
          <w:p>
            <w:pPr>
              <w:pStyle w:val="Compact"/>
              <w:jc w:val="left"/>
            </w:pPr>
            <w:r>
              <w:t xml:space="preserve">Annual Core Vaccination Package (DHPP + Rabies) – Philippine Veterinary Medical Association (PVMA) Certified</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12</w:t>
            </w:r>
          </w:p>
        </w:tc>
        <w:tc>
          <w:tcPr/>
          <w:p>
            <w:pPr>
              <w:pStyle w:val="Compact"/>
              <w:jc w:val="left"/>
            </w:pPr>
            <w:r>
              <w:t xml:space="preserve">Parasitology – Fecal Ova &amp; Parasite (O&amp;P) Examination, 3 consecutive samples</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34,200.00</w:t>
            </w:r>
          </w:p>
        </w:tc>
      </w:tr>
      <w:tr>
        <w:tc>
          <w:tcPr/>
          <w:p>
            <w:pPr>
              <w:pStyle w:val="Compact"/>
              <w:jc w:val="left"/>
            </w:pPr>
            <w:r>
              <w:t xml:space="preserve">VAT (12%) – Republic of the Philippines</w:t>
            </w:r>
          </w:p>
        </w:tc>
        <w:tc>
          <w:tcPr/>
          <w:p>
            <w:pPr>
              <w:pStyle w:val="Compact"/>
              <w:jc w:val="left"/>
            </w:pPr>
            <w:r>
              <w:t xml:space="preserve">PHP 4,104.00</w:t>
            </w:r>
          </w:p>
        </w:tc>
      </w:tr>
      <w:tr>
        <w:tc>
          <w:tcPr/>
          <w:p>
            <w:pPr>
              <w:pStyle w:val="Compact"/>
              <w:jc w:val="left"/>
            </w:pPr>
            <w:r>
              <w:t xml:space="preserve">Discount (Loyal Client 5%)</w:t>
            </w:r>
          </w:p>
        </w:tc>
        <w:tc>
          <w:tcPr/>
          <w:p>
            <w:pPr>
              <w:pStyle w:val="Compact"/>
              <w:jc w:val="left"/>
            </w:pPr>
            <w:r>
              <w:t xml:space="preserve">- PHP 1,710.00</w:t>
            </w:r>
          </w:p>
        </w:tc>
      </w:tr>
      <w:tr>
        <w:tc>
          <w:tcPr/>
          <w:p>
            <w:pPr>
              <w:pStyle w:val="Compact"/>
              <w:jc w:val="left"/>
            </w:pPr>
            <w:r>
              <w:t xml:space="preserve">GRAND TOTAL DUE</w:t>
            </w:r>
          </w:p>
        </w:tc>
        <w:tc>
          <w:tcPr/>
          <w:p>
            <w:pPr>
              <w:pStyle w:val="Compact"/>
              <w:jc w:val="left"/>
            </w:pPr>
            <w:r>
              <w:t xml:space="preserve">PHP 36,594.00</w:t>
            </w:r>
          </w:p>
        </w:tc>
      </w:tr>
    </w:tbl>
    <w:p>
      <w:pPr>
        <w:pStyle w:val="BodyText"/>
      </w:pPr>
      <w:r>
        <w:rPr>
          <w:bCs/>
          <w:b/>
        </w:rPr>
        <w:t xml:space="preserve">Payment Terms &amp; Instructions:</w:t>
      </w:r>
      <w:r>
        <w:t xml:space="preserve"> </w:t>
      </w:r>
      <w:r>
        <w:t xml:space="preserve">This Invoice is payable within fifteen (15) calendar days from the date of issuance. Payment may be made via bank transfer to BDO Unibank, Account No. 0123-4567-8901, Account Name: Manila Animal Care &amp; Veterinary Clinic, Inc., or via cash, check, or GCash at our front desk in Makati City, Philippines Manila. Please reference Invoice No. MAC-2025-004872 in all correspondence. A late payment surcharge of 1.5% per month shall apply to outstanding balances. An Official Receipt (OR) will be issued upon full settlement of this Invoice.</w:t>
      </w:r>
    </w:p>
    <w:bookmarkStart w:id="24" w:name="X56f99662fc394d925dbca738896f856122ad77d"/>
    <w:p>
      <w:pPr>
        <w:pStyle w:val="Heading3"/>
      </w:pPr>
      <w:r>
        <w:t xml:space="preserve">Veterinarian's Notes &amp; Aftercare Instructions</w:t>
      </w:r>
    </w:p>
    <w:p>
      <w:pPr>
        <w:pStyle w:val="FirstParagraph"/>
      </w:pPr>
      <w:r>
        <w:t xml:space="preserve">Dear Mr. Santos, thank you for entrusting Luna's care to our veterinary team here in Philippines Manila. Based on the diagnostic workup performed, Luna has been treated for mild gastritis and early-stage dental periodontal disease. Please administer the prescribed Carprofen and Omeprazole as directed (twice daily with food for 14 days). Restrict vigorous exercise for the next seven (7) days. A follow-up veterinary appointment is scheduled for July 15, 2025, at 10:00 AM for re-evaluation and dental radiographs. Should you observe persistent vomiting, lethargy, or loss of appetite, please contact our 24/7 veterinary emergency line immediately. All records are maintained in compliance with the Philippine Animal Welfare Act (RA 8485) and the standards set by the Philippine Veterinary Medical Association (PVMA).</w:t>
      </w:r>
    </w:p>
    <w:bookmarkEnd w:id="24"/>
    <w:p>
      <w:pPr>
        <w:pStyle w:val="BodyText"/>
      </w:pPr>
      <w:r>
        <w:t xml:space="preserve">PAID – OFFICIAL RECEIPT ISSUED</w:t>
      </w:r>
    </w:p>
    <w:p>
      <w:pPr>
        <w:pStyle w:val="BodyText"/>
      </w:pPr>
      <w:r>
        <w:rPr>
          <w:bCs/>
          <w:b/>
        </w:rPr>
        <w:t xml:space="preserve">Manila Animal Care &amp; Veterinary Clinic, Inc.</w:t>
      </w:r>
    </w:p>
    <w:p>
      <w:pPr>
        <w:pStyle w:val="BodyText"/>
      </w:pPr>
      <w:r>
        <w:t xml:space="preserve">1285 Makati Avenue, Salcedo Village, Makati City, Philippines Manila 1230</w:t>
      </w:r>
    </w:p>
    <w:p>
      <w:pPr>
        <w:pStyle w:val="BodyText"/>
      </w:pPr>
      <w:r>
        <w:t xml:space="preserve">24/7 Veterinary Emergency Hotline: (+63) 917 555-0192 | General Inquiries: (+63) 2 8887-4521</w:t>
      </w:r>
    </w:p>
    <w:p>
      <w:pPr>
        <w:pStyle w:val="BodyText"/>
      </w:pPr>
      <w:r>
        <w:t xml:space="preserve">Accredited by the Philippine Veterinary Medical Association (PVMA) | Licensed by the Philippine Board of Veterinary Medicine</w:t>
      </w:r>
    </w:p>
    <w:p>
      <w:pPr>
        <w:pStyle w:val="BodyText"/>
      </w:pPr>
      <w:r>
        <w:t xml:space="preserve">This Invoice is generated electronically and is valid without a physical signature. For disputes, please contact our billing department within thirty (30) days.</w:t>
      </w:r>
    </w:p>
    <w:p>
      <w:pPr>
        <w:pStyle w:val="BodyText"/>
      </w:pPr>
      <w:r>
        <w:t xml:space="preserve">© 2025 Manila Animal Care &amp; Veterinary Clinic, Inc. All rights reserved. | BIR-Registered | DTI-Registered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Philippines Manila</dc:title>
  <dc:creator/>
  <dc:language>en</dc:language>
  <cp:keywords/>
  <dcterms:created xsi:type="dcterms:W3CDTF">2026-10-10T03:39:15Z</dcterms:created>
  <dcterms:modified xsi:type="dcterms:W3CDTF">2026-10-10T03:39:15Z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