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royal-pet-care-veterinarian-clinic"/>
    <w:p>
      <w:pPr>
        <w:pStyle w:val="Heading1"/>
      </w:pPr>
      <w:r>
        <w:t xml:space="preserve">Royal Pet Care Veterinarian Clinic</w:t>
      </w:r>
    </w:p>
    <w:p>
      <w:pPr>
        <w:pStyle w:val="FirstParagraph"/>
      </w:pPr>
      <w:r>
        <w:t xml:space="preserve">Professional Veterinarian Services in Saudi Arabia Riyadh</w:t>
      </w:r>
    </w:p>
    <w:p>
      <w:pPr>
        <w:pStyle w:val="BodyText"/>
      </w:pPr>
      <w:r>
        <w:t xml:space="preserve">Address: King Fahd Road, Al Olaya District, Riyadh 12212, Saudi Arabia</w:t>
      </w:r>
    </w:p>
    <w:p>
      <w:pPr>
        <w:pStyle w:val="BodyText"/>
      </w:pPr>
      <w:r>
        <w:t xml:space="preserve">Phone: +966 11 456 7890 | Email: billing@royalpetcare-riyadh.sa</w:t>
      </w:r>
    </w:p>
    <w:p>
      <w:pPr>
        <w:pStyle w:val="BodyText"/>
      </w:pPr>
      <w:r>
        <w:t xml:space="preserve">VAT Registration No.: 310123456700003</w:t>
      </w:r>
    </w:p>
    <w:p>
      <w:pPr>
        <w:pStyle w:val="BodyText"/>
      </w:pPr>
      <w:r>
        <w:t xml:space="preserve">Commercial Registration: 1010456789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RPC-2025-004872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Abdullah Al-Rashidi</w:t>
      </w:r>
    </w:p>
    <w:p>
      <w:pPr>
        <w:pStyle w:val="BodyText"/>
      </w:pPr>
      <w:r>
        <w:rPr>
          <w:bCs/>
          <w:b/>
        </w:rPr>
        <w:t xml:space="preserve">Address:</w:t>
      </w:r>
      <w:r>
        <w:t xml:space="preserve"> </w:t>
      </w:r>
      <w:r>
        <w:t xml:space="preserve">Al Nakheel District, Riyadh 13321, Saudi Arabia</w:t>
      </w:r>
    </w:p>
    <w:p>
      <w:pPr>
        <w:pStyle w:val="BodyText"/>
      </w:pPr>
      <w:r>
        <w:rPr>
          <w:bCs/>
          <w:b/>
        </w:rPr>
        <w:t xml:space="preserve">Phone:</w:t>
      </w:r>
      <w:r>
        <w:t xml:space="preserve"> </w:t>
      </w:r>
      <w:r>
        <w:t xml:space="preserve">+966 50 123 4567</w:t>
      </w:r>
    </w:p>
    <w:p>
      <w:pPr>
        <w:pStyle w:val="BodyText"/>
      </w:pPr>
      <w:r>
        <w:rPr>
          <w:bCs/>
          <w:b/>
        </w:rPr>
        <w:t xml:space="preserve">Email:</w:t>
      </w:r>
      <w:r>
        <w:t xml:space="preserve"> </w:t>
      </w:r>
      <w:r>
        <w:t xml:space="preserve">a.rashidi@email.sa</w:t>
      </w:r>
    </w:p>
    <w:p>
      <w:pPr>
        <w:pStyle w:val="BodyText"/>
      </w:pPr>
      <w:r>
        <w:rPr>
          <w:bCs/>
          <w:b/>
        </w:rPr>
        <w:t xml:space="preserve">Pet Name:</w:t>
      </w:r>
      <w:r>
        <w:t xml:space="preserve"> </w:t>
      </w:r>
      <w:r>
        <w:t xml:space="preserve">Max (German Shepherd, 4 years)</w:t>
      </w:r>
    </w:p>
    <w:p>
      <w:pPr>
        <w:pStyle w:val="BodyText"/>
      </w:pPr>
      <w:r>
        <w:rPr>
          <w:bCs/>
          <w:b/>
        </w:rPr>
        <w:t xml:space="preserve">Pet ID No.:</w:t>
      </w:r>
      <w:r>
        <w:t xml:space="preserve"> </w:t>
      </w:r>
      <w:r>
        <w:t xml:space="preserve">PET-RIY-2021-00342</w:t>
      </w:r>
    </w:p>
    <w:bookmarkEnd w:id="22"/>
    <w:bookmarkStart w:id="23" w:name="attending-veterinarian"/>
    <w:p>
      <w:pPr>
        <w:pStyle w:val="Heading3"/>
      </w:pPr>
      <w:r>
        <w:t xml:space="preserve">Attending Veterinarian</w:t>
      </w:r>
    </w:p>
    <w:p>
      <w:pPr>
        <w:pStyle w:val="FirstParagraph"/>
      </w:pPr>
      <w:r>
        <w:rPr>
          <w:bCs/>
          <w:b/>
        </w:rPr>
        <w:t xml:space="preserve">Lead Veterinarian:</w:t>
      </w:r>
      <w:r>
        <w:t xml:space="preserve"> </w:t>
      </w:r>
      <w:r>
        <w:t xml:space="preserve">Dr. Sarah Al-Mutairi, DVM</w:t>
      </w:r>
    </w:p>
    <w:p>
      <w:pPr>
        <w:pStyle w:val="BodyText"/>
      </w:pPr>
      <w:r>
        <w:rPr>
          <w:bCs/>
          <w:b/>
        </w:rPr>
        <w:t xml:space="preserve">License No.:</w:t>
      </w:r>
      <w:r>
        <w:t xml:space="preserve"> </w:t>
      </w:r>
      <w:r>
        <w:t xml:space="preserve">SVMA-2019-0087</w:t>
      </w:r>
    </w:p>
    <w:p>
      <w:pPr>
        <w:pStyle w:val="BodyText"/>
      </w:pPr>
      <w:r>
        <w:rPr>
          <w:bCs/>
          <w:b/>
        </w:rPr>
        <w:t xml:space="preserve">Specialization:</w:t>
      </w:r>
      <w:r>
        <w:t xml:space="preserve"> </w:t>
      </w:r>
      <w:r>
        <w:t xml:space="preserve">Orthopedic &amp; Internal Medicine</w:t>
      </w:r>
    </w:p>
    <w:p>
      <w:pPr>
        <w:pStyle w:val="BodyText"/>
      </w:pPr>
      <w:r>
        <w:rPr>
          <w:bCs/>
          <w:b/>
        </w:rPr>
        <w:t xml:space="preserve">Assisting Veterinarian:</w:t>
      </w:r>
      <w:r>
        <w:t xml:space="preserve"> </w:t>
      </w:r>
      <w:r>
        <w:t xml:space="preserve">Dr. Khalid Al-Otaibi, DVM</w:t>
      </w:r>
    </w:p>
    <w:p>
      <w:pPr>
        <w:pStyle w:val="BodyText"/>
      </w:pPr>
      <w:r>
        <w:rPr>
          <w:bCs/>
          <w:b/>
        </w:rPr>
        <w:t xml:space="preserve">License No.:</w:t>
      </w:r>
      <w:r>
        <w:t xml:space="preserve"> </w:t>
      </w:r>
      <w:r>
        <w:t xml:space="preserve">SVMA-2021-0142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Orthopedic Examination &amp; Diagnostic Consultation by Lead Veterinarian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Digital Radiography (X-Ray) – Hindlimb &amp; Spinal Column (3 views)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Full Blood Panel (CBC, Biochemistry, Urinalysis) – In-House Laboratory</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Ultrasound Abdominal &amp; Pelvic Imaging by Veterinarian Specialist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Prescription Medication – Carprofen 75mg (30 tablets) &amp; Gabapentin 100mg (30 capsules)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6</w:t>
            </w:r>
          </w:p>
        </w:tc>
        <w:tc>
          <w:tcPr/>
          <w:p>
            <w:pPr>
              <w:pStyle w:val="Compact"/>
              <w:jc w:val="left"/>
            </w:pPr>
            <w:r>
              <w:t xml:space="preserve">In-Client Home Visit – Post-Examination Follow-Up by Attending Veterinarian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Orthopedic Support Brace (Custom-Fitted) – Fabricated In-Clinic</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Consultation &amp; Treatment Plan Review by Lead Veterinarian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 (SAR):</w:t>
      </w:r>
      <w:r>
        <w:t xml:space="preserve">4,635.00</w:t>
      </w:r>
    </w:p>
    <w:p>
      <w:pPr>
        <w:pStyle w:val="BodyText"/>
      </w:pPr>
      <w:r>
        <w:t xml:space="preserve">VAT @ 15% (SAR):</w:t>
      </w:r>
      <w:r>
        <w:t xml:space="preserve">695.25</w:t>
      </w:r>
    </w:p>
    <w:p>
      <w:pPr>
        <w:pStyle w:val="BodyText"/>
      </w:pPr>
      <w:r>
        <w:t xml:space="preserve">Discount – Loyal Client (5%):</w:t>
      </w:r>
      <w:r>
        <w:t xml:space="preserve">-231.75</w:t>
      </w:r>
    </w:p>
    <w:p>
      <w:pPr>
        <w:pStyle w:val="BodyText"/>
      </w:pPr>
      <w:r>
        <w:t xml:space="preserve">Grand Total (SAR):</w:t>
      </w:r>
      <w:r>
        <w:t xml:space="preserve">5,098.50</w:t>
      </w:r>
    </w:p>
    <w:bookmarkStart w:id="24" w:name="X7e19c55c939c0725d2ba65f6e7db073588907fc"/>
    <w:p>
      <w:pPr>
        <w:pStyle w:val="Heading3"/>
      </w:pPr>
      <w:r>
        <w:t xml:space="preserve">Invoice Notes &amp; Veterinarian Recommendations</w:t>
      </w:r>
    </w:p>
    <w:p>
      <w:pPr>
        <w:pStyle w:val="FirstParagraph"/>
      </w:pPr>
      <w:r>
        <w:t xml:space="preserve">This Invoice has been issued by Royal Pet Care Veterinarian Clinic, a licensed and accredited veterinary practice operating in Saudi Arabia Riyadh under the supervision of the Saudi Food &amp; Drug Authority (SFDA) and the Ministry of Environment, Water and Agriculture (MEWA).</w:t>
      </w:r>
    </w:p>
    <w:p>
      <w:pPr>
        <w:pStyle w:val="BodyText"/>
      </w:pPr>
      <w:r>
        <w:t xml:space="preserve">The attending Veterinarian, Dr. Sarah Al-Mutairi, has diagnosed Max with a Grade II cranial cruciate ligament (CCL) tear in the left hindlimb. The recommended treatment plan includes a 6-week restricted activity period, daily administration of prescribed anti-inflammatory medication, and a re-examination in 45 days. The custom-fitted orthopedic brace must be worn for a minimum of 8 weeks as directed by the Veterinarian.</w:t>
      </w:r>
    </w:p>
    <w:p>
      <w:pPr>
        <w:pStyle w:val="BodyText"/>
      </w:pPr>
      <w:r>
        <w:t xml:space="preserve">Failure to adhere to the Veterinarian's prescribed care protocol may result in worsening of the condition and may necessitate surgical intervention, which will be subject to a separate Invoice and prior written consent from the client.</w:t>
      </w:r>
    </w:p>
    <w:p>
      <w:pPr>
        <w:pStyle w:val="BodyText"/>
      </w:pPr>
      <w:r>
        <w:t xml:space="preserve">All diagnostic reports, radiographic images, and laboratory results referenced in this Invoice are available for digital download via the clinic's client portal at www.royalpetcare-riyadh.sa/portal.</w:t>
      </w:r>
    </w:p>
    <w:bookmarkEnd w:id="24"/>
    <w:bookmarkStart w:id="25" w:name="terms-conditions-of-this-invoice"/>
    <w:p>
      <w:pPr>
        <w:pStyle w:val="Heading3"/>
      </w:pPr>
      <w:r>
        <w:t xml:space="preserve">Terms &amp; Conditions of This Invoice</w:t>
      </w:r>
    </w:p>
    <w:p>
      <w:pPr>
        <w:pStyle w:val="FirstParagraph"/>
      </w:pPr>
      <w:r>
        <w:t xml:space="preserve">1. Payment for this Invoice is due within fourteen (14) calendar days from the Invoice date, no later than 30 June 2025. Payment may be made via bank transfer to the clinic's designated account (IBAN: SA03 8000 0000 6080 1016 7519), credit/debit card, or in person at the clinic reception in Riyadh, Saudi Arabia.</w:t>
      </w:r>
    </w:p>
    <w:p>
      <w:pPr>
        <w:pStyle w:val="BodyText"/>
      </w:pPr>
      <w:r>
        <w:t xml:space="preserve">2. A late payment surcharge of 2% per month will be applied to any outstanding balance beyond the due date, in accordance with the commercial regulations of Saudi Arabia.</w:t>
      </w:r>
    </w:p>
    <w:p>
      <w:pPr>
        <w:pStyle w:val="BodyText"/>
      </w:pPr>
      <w:r>
        <w:t xml:space="preserve">3. This Invoice is valid for a period of ninety (90) days from the date of issue. After this period, the Veterinarian clinic reserves the right to reissue the Invoice with updated pricing if applicable.</w:t>
      </w:r>
    </w:p>
    <w:p>
      <w:pPr>
        <w:pStyle w:val="BodyText"/>
      </w:pPr>
      <w:r>
        <w:t xml:space="preserve">4. All services rendered by the Veterinarian team at this clinic in Saudi Arabia Riyadh are covered under the clinic's professional liability insurance policy (Policy No. PICC-2024-00987). Any disputes regarding the quality of veterinary care shall be resolved in accordance with the Saudi Arabian Consumer Protection Law.</w:t>
      </w:r>
    </w:p>
    <w:p>
      <w:pPr>
        <w:pStyle w:val="BodyText"/>
      </w:pPr>
      <w:r>
        <w:t xml:space="preserve">5. The client acknowledges that all medical procedures and treatments described in this Invoice were performed or prescribed by a licensed Veterinarian in compliance with the Saudi Veterinary Medical Association (SVMA) code of ethics and professional standards.</w:t>
      </w:r>
    </w:p>
    <w:p>
      <w:pPr>
        <w:pStyle w:val="BodyText"/>
      </w:pPr>
      <w:r>
        <w:t xml:space="preserve">6. This Invoice is issued in accordance with the Zakat, Tax and Customs Authority (ZATCA) e-invoicing regulations. The VAT amount stated herein is calculated at the standard rate of 15% as mandated by the Kingdom of Saudi Arabia.</w:t>
      </w:r>
    </w:p>
    <w:p>
      <w:pPr>
        <w:pStyle w:val="BodyText"/>
      </w:pPr>
      <w:r>
        <w:t xml:space="preserve">7. For any questions, clarifications, or disputes regarding this Invoice, please contact the billing department of Royal Pet Care Veterinarian Clinic at billing@royalpetcare-riyadh.sa or by phone at +966 11 456 7890, Monday through Saturday, 8:00 AM to 10:00 PM (Arabia Standard Time).</w:t>
      </w:r>
    </w:p>
    <w:bookmarkEnd w:id="25"/>
    <w:p>
      <w:pPr>
        <w:pStyle w:val="BodyText"/>
      </w:pPr>
      <w:r>
        <w:rPr>
          <w:bCs/>
          <w:b/>
        </w:rPr>
        <w:t xml:space="preserve">Royal Pet Care Veterinarian Clinic</w:t>
      </w:r>
      <w:r>
        <w:t xml:space="preserve"> </w:t>
      </w:r>
      <w:r>
        <w:t xml:space="preserve">| King Fahd Road, Al Olaya District, Riyadh 12212, Saudi Arabia</w:t>
      </w:r>
    </w:p>
    <w:p>
      <w:pPr>
        <w:pStyle w:val="BodyText"/>
      </w:pPr>
      <w:r>
        <w:t xml:space="preserve">Licensed Veterinarian Practice – SVMA Registration No. CL-2018-0034 | ZATCA VAT No. 310123456700003</w:t>
      </w:r>
    </w:p>
    <w:p>
      <w:pPr>
        <w:pStyle w:val="BodyText"/>
      </w:pPr>
      <w:r>
        <w:t xml:space="preserve">This Invoice was generated electronically and is valid without a physical signature. For verification, please reference Invoice No. RPC-2025-004872.</w:t>
      </w:r>
    </w:p>
    <w:p>
      <w:pPr>
        <w:pStyle w:val="BodyText"/>
      </w:pPr>
      <w:r>
        <w:t xml:space="preserve">© 2025 Royal Pet Care Veterinarian Clinic, Saudi Arabia Riyadh. All rights reserved. This document is the property of the issuing Veterinarian clinic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Saudi Arabia Riyadh</dc:title>
  <dc:creator/>
  <dc:language>en</dc:language>
  <cp:keywords/>
  <dcterms:created xsi:type="dcterms:W3CDTF">2026-10-10T02:42:12Z</dcterms:created>
  <dcterms:modified xsi:type="dcterms:W3CDTF">2026-10-10T02:42:12Z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