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greenpaws-veterinary-clinic"/>
    <w:p>
      <w:pPr>
        <w:pStyle w:val="Heading1"/>
      </w:pPr>
      <w:r>
        <w:t xml:space="preserve">GreenPaws Veterinary Clinic</w:t>
      </w:r>
    </w:p>
    <w:p>
      <w:pPr>
        <w:pStyle w:val="FirstParagraph"/>
      </w:pPr>
      <w:r>
        <w:t xml:space="preserve">128 Orchard Road, Level 5, Singapore Singapore 238885</w:t>
      </w:r>
    </w:p>
    <w:p>
      <w:pPr>
        <w:pStyle w:val="BodyText"/>
      </w:pPr>
      <w:r>
        <w:t xml:space="preserve">Registration No: 201934567W</w:t>
      </w:r>
    </w:p>
    <w:p>
      <w:pPr>
        <w:pStyle w:val="BodyText"/>
      </w:pPr>
      <w:r>
        <w:t xml:space="preserve">UEN: 201934567W | AVA Licence: VET-2024-08821</w:t>
      </w:r>
    </w:p>
    <w:p>
      <w:pPr>
        <w:pStyle w:val="BodyText"/>
      </w:pPr>
      <w:r>
        <w:t xml:space="preserve">Tel: +65 6823 4567 | Email: billing@greenpaws.sg</w:t>
      </w:r>
    </w:p>
    <w:p>
      <w:pPr>
        <w:pStyle w:val="BodyText"/>
      </w:pPr>
      <w:r>
        <w:t xml:space="preserve">Licensed Veterinarian Practice – Singapore Singapore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GP-INV-2024-07842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SGD (Singapore Dollar)</w:t>
      </w:r>
    </w:p>
    <w:bookmarkEnd w:id="21"/>
    <w:p>
      <w:pPr>
        <w:pStyle w:val="BodyText"/>
      </w:pPr>
      <w:r>
        <w:t xml:space="preserve">BILLING INFORMATION</w:t>
      </w:r>
    </w:p>
    <w:bookmarkStart w:id="22" w:name="client-account-holder"/>
    <w:p>
      <w:pPr>
        <w:pStyle w:val="Heading3"/>
      </w:pPr>
      <w:r>
        <w:t xml:space="preserve">Client / Account Holder</w:t>
      </w:r>
    </w:p>
    <w:p>
      <w:pPr>
        <w:pStyle w:val="FirstParagraph"/>
      </w:pPr>
      <w:r>
        <w:rPr>
          <w:bCs/>
          <w:b/>
        </w:rPr>
        <w:t xml:space="preserve">Name:</w:t>
      </w:r>
      <w:r>
        <w:t xml:space="preserve"> </w:t>
      </w:r>
      <w:r>
        <w:t xml:space="preserve">Mr. Tan Wei Ming</w:t>
      </w:r>
    </w:p>
    <w:p>
      <w:pPr>
        <w:pStyle w:val="BodyText"/>
      </w:pPr>
      <w:r>
        <w:rPr>
          <w:bCs/>
          <w:b/>
        </w:rPr>
        <w:t xml:space="preserve">Address:</w:t>
      </w:r>
      <w:r>
        <w:t xml:space="preserve"> </w:t>
      </w:r>
      <w:r>
        <w:t xml:space="preserve">45 Bukit Timah Road, #12-08, Singapore Singapore 269691</w:t>
      </w:r>
    </w:p>
    <w:p>
      <w:pPr>
        <w:pStyle w:val="BodyText"/>
      </w:pPr>
      <w:r>
        <w:rPr>
          <w:bCs/>
          <w:b/>
        </w:rPr>
        <w:t xml:space="preserve">Contact:</w:t>
      </w:r>
      <w:r>
        <w:t xml:space="preserve"> </w:t>
      </w:r>
      <w:r>
        <w:t xml:space="preserve">+65 9123 4567</w:t>
      </w:r>
    </w:p>
    <w:p>
      <w:pPr>
        <w:pStyle w:val="BodyText"/>
      </w:pPr>
      <w:r>
        <w:rPr>
          <w:bCs/>
          <w:b/>
        </w:rPr>
        <w:t xml:space="preserve">Email:</w:t>
      </w:r>
      <w:r>
        <w:t xml:space="preserve"> </w:t>
      </w:r>
      <w:r>
        <w:t xml:space="preserve">tan.weiming@email.com</w:t>
      </w:r>
    </w:p>
    <w:p>
      <w:pPr>
        <w:pStyle w:val="BodyText"/>
      </w:pPr>
      <w:r>
        <w:rPr>
          <w:bCs/>
          <w:b/>
        </w:rPr>
        <w:t xml:space="preserve">Account No:</w:t>
      </w:r>
      <w:r>
        <w:t xml:space="preserve"> </w:t>
      </w:r>
      <w:r>
        <w:t xml:space="preserve">GP-ACC-2024-3312</w:t>
      </w:r>
    </w:p>
    <w:bookmarkEnd w:id="22"/>
    <w:bookmarkStart w:id="23" w:name="patient-pet-details"/>
    <w:p>
      <w:pPr>
        <w:pStyle w:val="Heading3"/>
      </w:pPr>
      <w:r>
        <w:t xml:space="preserve">Patient / Pet Details</w:t>
      </w:r>
    </w:p>
    <w:p>
      <w:pPr>
        <w:pStyle w:val="FirstParagraph"/>
      </w:pPr>
      <w:r>
        <w:rPr>
          <w:bCs/>
          <w:b/>
        </w:rPr>
        <w:t xml:space="preserve">Pet Name:</w:t>
      </w:r>
      <w:r>
        <w:t xml:space="preserve"> </w:t>
      </w:r>
      <w:r>
        <w:t xml:space="preserve">Bella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2 months</w:t>
      </w:r>
    </w:p>
    <w:p>
      <w:pPr>
        <w:pStyle w:val="BodyText"/>
      </w:pPr>
      <w:r>
        <w:rPr>
          <w:bCs/>
          <w:b/>
        </w:rPr>
        <w:t xml:space="preserve">Microchip No:</w:t>
      </w:r>
      <w:r>
        <w:t xml:space="preserve"> </w:t>
      </w:r>
      <w:r>
        <w:t xml:space="preserve">941000012345678</w:t>
      </w:r>
    </w:p>
    <w:p>
      <w:pPr>
        <w:pStyle w:val="BodyText"/>
      </w:pPr>
      <w:r>
        <w:rPr>
          <w:bCs/>
          <w:b/>
        </w:rPr>
        <w:t xml:space="preserve">AVS Registration:</w:t>
      </w:r>
      <w:r>
        <w:t xml:space="preserve"> </w:t>
      </w:r>
      <w:r>
        <w:t xml:space="preserve">AVS-2021-77842</w:t>
      </w:r>
    </w:p>
    <w:bookmarkEnd w:id="23"/>
    <w:p>
      <w:pPr>
        <w:pStyle w:val="BodyText"/>
      </w:pPr>
      <w:r>
        <w:t xml:space="preserve">INVOICE LINE ITEMS – VETERINARIAN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Comprehensive Veterinarian Consultation – Full physical examination, auscultation, and clinical assessment performed by Dr. Lim Siew Lan, Lead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Advanced Diagnostic Imaging – Digital radiography (4 views) and abdominal ultrasound conducted at our Singapore Singapore facility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03</w:t>
            </w:r>
          </w:p>
        </w:tc>
        <w:tc>
          <w:tcPr/>
          <w:p>
            <w:pPr>
              <w:pStyle w:val="Compact"/>
              <w:jc w:val="left"/>
            </w:pPr>
            <w:r>
              <w:t xml:space="preserve">Complete Blood Count (CBC) and Biochemistry Panel – In-house laboratory analysis by our Veterinarian pathology team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Soft Tissue Surgery – Removal of subcutaneous mass (left flank), including pre-operative anaesthesia, surgical procedure, and post-operative monitoring by the Veterinarian surgical team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Post-Operative Care – Wound dressing, pain management (Meloxicam 0.2 mg/kg), and follow-up Veterinarian examination on day 3 and day 7</w:t>
            </w:r>
          </w:p>
        </w:tc>
        <w:tc>
          <w:tcPr/>
          <w:p>
            <w:pPr>
              <w:pStyle w:val="Compact"/>
              <w:jc w:val="left"/>
            </w:pPr>
            <w:r>
              <w:t xml:space="preserve">15 Jun 2025</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06</w:t>
            </w:r>
          </w:p>
        </w:tc>
        <w:tc>
          <w:tcPr/>
          <w:p>
            <w:pPr>
              <w:pStyle w:val="Compact"/>
              <w:jc w:val="left"/>
            </w:pPr>
            <w:r>
              <w:t xml:space="preserve">Prescribed Medication – Amoxicillin-Clavulanate 500 mg (28 tablets) and Meloxicam oral suspension 1.5 mg/mL (30 mL), dispensed by our Veterinarian pharmacy</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88.50</w:t>
            </w:r>
          </w:p>
        </w:tc>
        <w:tc>
          <w:tcPr/>
          <w:p>
            <w:pPr>
              <w:pStyle w:val="Compact"/>
              <w:jc w:val="left"/>
            </w:pPr>
            <w:r>
              <w:t xml:space="preserve">88.50</w:t>
            </w:r>
          </w:p>
        </w:tc>
      </w:tr>
      <w:tr>
        <w:tc>
          <w:tcPr/>
          <w:p>
            <w:pPr>
              <w:pStyle w:val="Compact"/>
              <w:jc w:val="left"/>
            </w:pPr>
            <w:r>
              <w:t xml:space="preserve">07</w:t>
            </w:r>
          </w:p>
        </w:tc>
        <w:tc>
          <w:tcPr/>
          <w:p>
            <w:pPr>
              <w:pStyle w:val="Compact"/>
              <w:jc w:val="left"/>
            </w:pPr>
            <w:r>
              <w:t xml:space="preserve">Surgical Suture Removal and Final Discharge Assessment – Performed by the attending Veterinarian</w:t>
            </w:r>
          </w:p>
        </w:tc>
        <w:tc>
          <w:tcPr/>
          <w:p>
            <w:pPr>
              <w:pStyle w:val="Compact"/>
              <w:jc w:val="left"/>
            </w:pPr>
            <w:r>
              <w:t xml:space="preserve">29 Jun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Annual Vaccination Package – DHPP, Leptospirosis, and Rabies vaccine administered per Singapore Singapore AVA guidelines</w:t>
            </w:r>
          </w:p>
        </w:tc>
        <w:tc>
          <w:tcPr/>
          <w:p>
            <w:pPr>
              <w:pStyle w:val="Compact"/>
              <w:jc w:val="left"/>
            </w:pPr>
            <w:r>
              <w:t xml:space="preserve">29 Jun 2025</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2,683.50</w:t>
            </w:r>
          </w:p>
        </w:tc>
      </w:tr>
      <w:tr>
        <w:tc>
          <w:tcPr/>
          <w:p>
            <w:pPr>
              <w:pStyle w:val="Compact"/>
              <w:jc w:val="left"/>
            </w:pPr>
            <w:r>
              <w:t xml:space="preserve">GST @ 9% (Singapore Singapore)</w:t>
            </w:r>
          </w:p>
        </w:tc>
        <w:tc>
          <w:tcPr/>
          <w:p>
            <w:pPr>
              <w:pStyle w:val="Compact"/>
              <w:jc w:val="right"/>
            </w:pPr>
            <w:r>
              <w:t xml:space="preserve">SGD 241.52</w:t>
            </w:r>
          </w:p>
        </w:tc>
      </w:tr>
      <w:tr>
        <w:tc>
          <w:tcPr/>
          <w:p>
            <w:pPr>
              <w:pStyle w:val="Compact"/>
              <w:jc w:val="left"/>
            </w:pPr>
            <w:r>
              <w:t xml:space="preserve">Insurance Adjustment (PetSure Plan)</w:t>
            </w:r>
          </w:p>
        </w:tc>
        <w:tc>
          <w:tcPr/>
          <w:p>
            <w:pPr>
              <w:pStyle w:val="Compact"/>
              <w:jc w:val="right"/>
            </w:pPr>
            <w:r>
              <w:t xml:space="preserve">-SGD 1,200.00</w:t>
            </w:r>
          </w:p>
        </w:tc>
      </w:tr>
      <w:tr>
        <w:tc>
          <w:tcPr/>
          <w:p>
            <w:pPr>
              <w:pStyle w:val="Compact"/>
              <w:jc w:val="left"/>
            </w:pPr>
            <w:r>
              <w:t xml:space="preserve">GRAND TOTAL DUE</w:t>
            </w:r>
          </w:p>
        </w:tc>
        <w:tc>
          <w:tcPr/>
          <w:p>
            <w:pPr>
              <w:pStyle w:val="Compact"/>
              <w:jc w:val="right"/>
            </w:pPr>
            <w:r>
              <w:t xml:space="preserve">SGD 1,725.02</w:t>
            </w:r>
          </w:p>
        </w:tc>
      </w:tr>
    </w:tbl>
    <w:p>
      <w:pPr>
        <w:pStyle w:val="BodyText"/>
      </w:pPr>
      <w:r>
        <w:rPr>
          <w:bCs/>
          <w:b/>
        </w:rPr>
        <w:t xml:space="preserve">Notes from the Veterinarian:</w:t>
      </w:r>
      <w:r>
        <w:br/>
      </w:r>
      <w:r>
        <w:t xml:space="preserve">Dear Mr. Tan, this Invoice reflects the complete Veterinarian care provided to Bella during her hospitalisation from 10 June to 29 June 2025 at our Singapore Singapore clinic. The subcutaneous mass has been histopathologically confirmed as a benign lipoma. Bella is expected to make a full recovery. Please ensure she wears her Elizabethan collar for the next 10 days and restrict vigorous activity. A follow-up Veterinarian consultation is recommended in 6 weeks. This Invoice is valid for payment within 15 calendar days from the Invoice date. Kindly reference Invoice No. GP-INV-2024-07842 in all correspondence.</w:t>
      </w:r>
    </w:p>
    <w:p>
      <w:pPr>
        <w:pStyle w:val="BodyText"/>
      </w:pPr>
      <w:r>
        <w:t xml:space="preserve">PAYMENT INSTRUCTIONS</w:t>
      </w:r>
    </w:p>
    <w:bookmarkStart w:id="24" w:name="bank-transfer"/>
    <w:p>
      <w:pPr>
        <w:pStyle w:val="Heading3"/>
      </w:pPr>
      <w:r>
        <w:t xml:space="preserve">Bank Transfer</w:t>
      </w:r>
    </w:p>
    <w:p>
      <w:pPr>
        <w:pStyle w:val="FirstParagraph"/>
      </w:pPr>
      <w:r>
        <w:rPr>
          <w:bCs/>
          <w:b/>
        </w:rPr>
        <w:t xml:space="preserve">Bank:</w:t>
      </w:r>
      <w:r>
        <w:t xml:space="preserve"> </w:t>
      </w:r>
      <w:r>
        <w:t xml:space="preserve">DBS Bank, Singapore Singapore</w:t>
      </w:r>
    </w:p>
    <w:p>
      <w:pPr>
        <w:pStyle w:val="BodyText"/>
      </w:pPr>
      <w:r>
        <w:rPr>
          <w:bCs/>
          <w:b/>
        </w:rPr>
        <w:t xml:space="preserve">Account Name:</w:t>
      </w:r>
      <w:r>
        <w:t xml:space="preserve"> </w:t>
      </w:r>
      <w:r>
        <w:t xml:space="preserve">GreenPaws Veterinary Clinic Pte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DBSSSGSG</w:t>
      </w:r>
    </w:p>
    <w:bookmarkEnd w:id="24"/>
    <w:bookmarkStart w:id="25" w:name="alternative-payment-methods"/>
    <w:p>
      <w:pPr>
        <w:pStyle w:val="Heading3"/>
      </w:pPr>
      <w:r>
        <w:t xml:space="preserve">Alternative Payment Methods</w:t>
      </w:r>
    </w:p>
    <w:p>
      <w:pPr>
        <w:pStyle w:val="FirstParagraph"/>
      </w:pPr>
      <w:r>
        <w:t xml:space="preserve">PayNow (SGD) | Credit Card (Visa/Mastercard)</w:t>
      </w:r>
    </w:p>
    <w:p>
      <w:pPr>
        <w:pStyle w:val="BodyText"/>
      </w:pPr>
      <w:r>
        <w:t xml:space="preserve">Online Portal: pay.greenpaws.sg</w:t>
      </w:r>
    </w:p>
    <w:p>
      <w:pPr>
        <w:pStyle w:val="BodyText"/>
      </w:pPr>
      <w:r>
        <w:t xml:space="preserve">Reference: GP-INV-2024-07842</w:t>
      </w:r>
    </w:p>
    <w:bookmarkEnd w:id="25"/>
    <w:p>
      <w:pPr>
        <w:pStyle w:val="BodyText"/>
      </w:pPr>
      <w:r>
        <w:rPr>
          <w:bCs/>
          <w:b/>
        </w:rPr>
        <w:t xml:space="preserve">Terms and Conditions of this Invoice:</w:t>
      </w:r>
    </w:p>
    <w:p>
      <w:pPr>
        <w:pStyle w:val="BodyText"/>
      </w:pPr>
      <w:r>
        <w:t xml:space="preserve">1. This Invoice is issued by GreenPaws Veterinary Clinic Pte Ltd, a registered Veterinarian practice in Singapore Singapore, and is governed by the laws of Singapore Singapore.</w:t>
      </w:r>
    </w:p>
    <w:p>
      <w:pPr>
        <w:pStyle w:val="BodyText"/>
      </w:pPr>
      <w:r>
        <w:t xml:space="preserve">2. Payment is due within fifteen (15) calendar days from the Invoice date. Late payments shall attract interest at 2% per month as per the Late Payment of Outstanding Debts Act (Singapore Singapore).</w:t>
      </w:r>
    </w:p>
    <w:p>
      <w:pPr>
        <w:pStyle w:val="BodyText"/>
      </w:pPr>
      <w:r>
        <w:t xml:space="preserve">3. All Veterinarian services rendered are subject to the clinical judgement of the attending Veterinarian. No refunds will be issued for services already performed.</w:t>
      </w:r>
    </w:p>
    <w:p>
      <w:pPr>
        <w:pStyle w:val="BodyText"/>
      </w:pPr>
      <w:r>
        <w:t xml:space="preserve">4. Insurance claims must be submitted directly by the client to their respective insurer. This Invoice serves as the official documentation for all Veterinarian procedures performed.</w:t>
      </w:r>
    </w:p>
    <w:p>
      <w:pPr>
        <w:pStyle w:val="BodyText"/>
      </w:pPr>
      <w:r>
        <w:t xml:space="preserve">5. This Invoice is valid for a period of ninety (90) days from the date of issue. After this period, the Invoice may be reissued with applicable administrative charges.</w:t>
      </w:r>
    </w:p>
    <w:p>
      <w:pPr>
        <w:pStyle w:val="BodyText"/>
      </w:pPr>
      <w:r>
        <w:t xml:space="preserve">6. All medical records and treatment plans associated with this Invoice are maintained in accordance with the Animal and Veterinary Act (Singapore Singapore) and the Personal Data Protection Act.</w:t>
      </w:r>
    </w:p>
    <w:p>
      <w:pPr>
        <w:pStyle w:val="BodyText"/>
      </w:pPr>
      <w:r>
        <w:t xml:space="preserve">7. For disputes regarding this Invoice, please contact our billing department within fourteen (14) days. A copy of this Invoice must accompany any written dispute.</w:t>
      </w:r>
    </w:p>
    <w:p>
      <w:pPr>
        <w:pStyle w:val="BodyText"/>
      </w:pPr>
      <w:r>
        <w:t xml:space="preserve">GreenPaws Veterinary Clinic Pte Ltd | 128 Orchard Road, Level 5, Singapore Singapore 238885</w:t>
      </w:r>
    </w:p>
    <w:p>
      <w:pPr>
        <w:pStyle w:val="BodyText"/>
      </w:pPr>
      <w:r>
        <w:t xml:space="preserve">Registered Veterinarian Practice | AVA Licence No: VET-2024-08821 | UEN: 201934567W</w:t>
      </w:r>
    </w:p>
    <w:p>
      <w:pPr>
        <w:pStyle w:val="BodyText"/>
      </w:pPr>
      <w:r>
        <w:t xml:space="preserve">This Invoice was generated electronically and is valid without a physical signature. | Page 1 of 1</w:t>
      </w:r>
    </w:p>
    <w:p>
      <w:pPr>
        <w:pStyle w:val="BodyText"/>
      </w:pPr>
      <w:r>
        <w:t xml:space="preserve">© 2025 GreenPaws Veterinary Clinic,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Singapore Singapore</dc:title>
  <dc:creator/>
  <dc:language>en</dc:language>
  <cp:keywords/>
  <dcterms:created xsi:type="dcterms:W3CDTF">2026-10-10T04:25:53Z</dcterms:created>
  <dcterms:modified xsi:type="dcterms:W3CDTF">2026-10-10T04:25:53Z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