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Invoice</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savanna-paws-veterinary-clinic"/>
    <w:p>
      <w:pPr>
        <w:pStyle w:val="Heading1"/>
      </w:pPr>
      <w:r>
        <w:t xml:space="preserve">Savanna Paws Veterinary Clinic</w:t>
      </w:r>
    </w:p>
    <w:p>
      <w:pPr>
        <w:pStyle w:val="FirstParagraph"/>
      </w:pPr>
      <w:r>
        <w:t xml:space="preserve">142 Rivonia Road, Sandton</w:t>
      </w:r>
    </w:p>
    <w:p>
      <w:pPr>
        <w:pStyle w:val="BodyText"/>
      </w:pPr>
      <w:r>
        <w:t xml:space="preserve">Johannesburg, 2196, South Africa</w:t>
      </w:r>
    </w:p>
    <w:p>
      <w:pPr>
        <w:pStyle w:val="BodyText"/>
      </w:pPr>
      <w:r>
        <w:t xml:space="preserve">Tel: +27 (0)11 456 7890</w:t>
      </w:r>
    </w:p>
    <w:p>
      <w:pPr>
        <w:pStyle w:val="BodyText"/>
      </w:pPr>
      <w:r>
        <w:t xml:space="preserve">Email: billing@savannapaws.co.za</w:t>
      </w:r>
    </w:p>
    <w:p>
      <w:pPr>
        <w:pStyle w:val="BodyText"/>
      </w:pPr>
      <w:r>
        <w:t xml:space="preserve">VAT Registration No: 4930123456</w:t>
      </w:r>
    </w:p>
    <w:p>
      <w:pPr>
        <w:pStyle w:val="BodyText"/>
      </w:pPr>
      <w:r>
        <w:t xml:space="preserve">SAVAC Registration No: 12345678</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SPV-2025-04872</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Payment Terms:</w:t>
      </w:r>
      <w:r>
        <w:t xml:space="preserve"> </w:t>
      </w:r>
      <w:r>
        <w:t xml:space="preserve">Net 14 Days</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Mrs. Thandiwe Mokoena</w:t>
      </w:r>
    </w:p>
    <w:p>
      <w:pPr>
        <w:pStyle w:val="BodyText"/>
      </w:pPr>
      <w:r>
        <w:rPr>
          <w:bCs/>
          <w:b/>
        </w:rPr>
        <w:t xml:space="preserve">Address:</w:t>
      </w:r>
      <w:r>
        <w:t xml:space="preserve"> </w:t>
      </w:r>
      <w:r>
        <w:t xml:space="preserve">87 Oak Avenue, Fourways</w:t>
      </w:r>
    </w:p>
    <w:p>
      <w:pPr>
        <w:pStyle w:val="BodyText"/>
      </w:pPr>
      <w:r>
        <w:rPr>
          <w:bCs/>
          <w:b/>
        </w:rPr>
        <w:t xml:space="preserve">City:</w:t>
      </w:r>
      <w:r>
        <w:t xml:space="preserve"> </w:t>
      </w:r>
      <w:r>
        <w:t xml:space="preserve">Johannesburg, 2191, South Africa</w:t>
      </w:r>
    </w:p>
    <w:p>
      <w:pPr>
        <w:pStyle w:val="BodyText"/>
      </w:pPr>
      <w:r>
        <w:rPr>
          <w:bCs/>
          <w:b/>
        </w:rPr>
        <w:t xml:space="preserve">Phone:</w:t>
      </w:r>
      <w:r>
        <w:t xml:space="preserve"> </w:t>
      </w:r>
      <w:r>
        <w:t xml:space="preserve">+27 (0)82 345 6789</w:t>
      </w:r>
    </w:p>
    <w:p>
      <w:pPr>
        <w:pStyle w:val="BodyText"/>
      </w:pPr>
      <w:r>
        <w:rPr>
          <w:bCs/>
          <w:b/>
        </w:rPr>
        <w:t xml:space="preserve">Email:</w:t>
      </w:r>
      <w:r>
        <w:t xml:space="preserve"> </w:t>
      </w:r>
      <w:r>
        <w:t xml:space="preserve">thandiwe.mokoena@email.co.za</w:t>
      </w:r>
    </w:p>
    <w:p>
      <w:pPr>
        <w:pStyle w:val="BodyText"/>
      </w:pPr>
      <w:r>
        <w:rPr>
          <w:bCs/>
          <w:b/>
        </w:rPr>
        <w:t xml:space="preserve">ID No:</w:t>
      </w:r>
      <w:r>
        <w:t xml:space="preserve"> </w:t>
      </w:r>
      <w:r>
        <w:t xml:space="preserve">8503125009087</w:t>
      </w:r>
    </w:p>
    <w:bookmarkEnd w:id="22"/>
    <w:bookmarkStart w:id="23" w:name="patient-details"/>
    <w:p>
      <w:pPr>
        <w:pStyle w:val="Heading3"/>
      </w:pPr>
      <w:r>
        <w:t xml:space="preserve">Patient Details</w:t>
      </w:r>
    </w:p>
    <w:p>
      <w:pPr>
        <w:pStyle w:val="FirstParagraph"/>
      </w:pPr>
      <w:r>
        <w:rPr>
          <w:bCs/>
          <w:b/>
        </w:rPr>
        <w:t xml:space="preserve">Pet Name:</w:t>
      </w:r>
      <w:r>
        <w:t xml:space="preserve"> </w:t>
      </w:r>
      <w:r>
        <w:t xml:space="preserve">Simba</w:t>
      </w:r>
    </w:p>
    <w:p>
      <w:pPr>
        <w:pStyle w:val="BodyText"/>
      </w:pPr>
      <w:r>
        <w:rPr>
          <w:bCs/>
          <w:b/>
        </w:rPr>
        <w:t xml:space="preserve">Species:</w:t>
      </w:r>
      <w:r>
        <w:t xml:space="preserve"> </w:t>
      </w:r>
      <w:r>
        <w:t xml:space="preserve">Domestic Cat (Felis catus)</w:t>
      </w:r>
    </w:p>
    <w:p>
      <w:pPr>
        <w:pStyle w:val="BodyText"/>
      </w:pPr>
      <w:r>
        <w:rPr>
          <w:bCs/>
          <w:b/>
        </w:rPr>
        <w:t xml:space="preserve">Breed:</w:t>
      </w:r>
      <w:r>
        <w:t xml:space="preserve"> </w:t>
      </w:r>
      <w:r>
        <w:t xml:space="preserve">Abyssinian</w:t>
      </w:r>
    </w:p>
    <w:p>
      <w:pPr>
        <w:pStyle w:val="BodyText"/>
      </w:pPr>
      <w:r>
        <w:rPr>
          <w:bCs/>
          <w:b/>
        </w:rPr>
        <w:t xml:space="preserve">Age:</w:t>
      </w:r>
      <w:r>
        <w:t xml:space="preserve"> </w:t>
      </w:r>
      <w:r>
        <w:t xml:space="preserve">4 years</w:t>
      </w:r>
    </w:p>
    <w:p>
      <w:pPr>
        <w:pStyle w:val="BodyText"/>
      </w:pPr>
      <w:r>
        <w:rPr>
          <w:bCs/>
          <w:b/>
        </w:rPr>
        <w:t xml:space="preserve">Sex:</w:t>
      </w:r>
      <w:r>
        <w:t xml:space="preserve"> </w:t>
      </w:r>
      <w:r>
        <w:t xml:space="preserve">Male (Neutered)</w:t>
      </w:r>
    </w:p>
    <w:p>
      <w:pPr>
        <w:pStyle w:val="BodyText"/>
      </w:pPr>
      <w:r>
        <w:rPr>
          <w:bCs/>
          <w:b/>
        </w:rPr>
        <w:t xml:space="preserve">Microchip No:</w:t>
      </w:r>
      <w:r>
        <w:t xml:space="preserve"> </w:t>
      </w:r>
      <w:r>
        <w:t xml:space="preserve">616-123-456-789-012</w:t>
      </w:r>
    </w:p>
    <w:p>
      <w:pPr>
        <w:pStyle w:val="BodyText"/>
      </w:pPr>
      <w:r>
        <w:rPr>
          <w:bCs/>
          <w:b/>
        </w:rPr>
        <w:t xml:space="preserve">Colour:</w:t>
      </w:r>
      <w:r>
        <w:t xml:space="preserve"> </w:t>
      </w:r>
      <w:r>
        <w:t xml:space="preserve">Red Tabby</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Veterinary Service</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Comprehensive Annual Wellness Examination – Full physical assessment including weight, temperature, heart and lung auscultation, dental check, and abdominal palpation performed by our lead Veterinarian, Dr. Naledi van der Merwe</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R 850.00</w:t>
            </w:r>
          </w:p>
        </w:tc>
        <w:tc>
          <w:tcPr/>
          <w:p>
            <w:pPr>
              <w:pStyle w:val="Compact"/>
              <w:jc w:val="left"/>
            </w:pPr>
            <w:r>
              <w:t xml:space="preserve">R 850.00</w:t>
            </w:r>
          </w:p>
        </w:tc>
      </w:tr>
      <w:tr>
        <w:tc>
          <w:tcPr/>
          <w:p>
            <w:pPr>
              <w:pStyle w:val="Compact"/>
              <w:jc w:val="left"/>
            </w:pPr>
            <w:r>
              <w:t xml:space="preserve">02</w:t>
            </w:r>
          </w:p>
        </w:tc>
        <w:tc>
          <w:tcPr/>
          <w:p>
            <w:pPr>
              <w:pStyle w:val="Compact"/>
              <w:jc w:val="left"/>
            </w:pPr>
            <w:r>
              <w:t xml:space="preserve">Complete Blood Count (CBC) and Biochemistry Panel – In-house laboratory analysis to assess organ function, blood cell levels, and overall metabolic health of the patient</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R 1 250.00</w:t>
            </w:r>
          </w:p>
        </w:tc>
        <w:tc>
          <w:tcPr/>
          <w:p>
            <w:pPr>
              <w:pStyle w:val="Compact"/>
              <w:jc w:val="left"/>
            </w:pPr>
            <w:r>
              <w:t xml:space="preserve">R 1 250.00</w:t>
            </w:r>
          </w:p>
        </w:tc>
      </w:tr>
      <w:tr>
        <w:tc>
          <w:tcPr/>
          <w:p>
            <w:pPr>
              <w:pStyle w:val="Compact"/>
              <w:jc w:val="left"/>
            </w:pPr>
            <w:r>
              <w:t xml:space="preserve">03</w:t>
            </w:r>
          </w:p>
        </w:tc>
        <w:tc>
          <w:tcPr/>
          <w:p>
            <w:pPr>
              <w:pStyle w:val="Compact"/>
              <w:jc w:val="left"/>
            </w:pPr>
            <w:r>
              <w:t xml:space="preserve">Feline Leukaemia Virus (FeLV) and Feline Immunodeficiency Virus (FIV) Serology Test – ELISA-based screening to confirm negative status for both retroviral infections</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R 680.00</w:t>
            </w:r>
          </w:p>
        </w:tc>
        <w:tc>
          <w:tcPr/>
          <w:p>
            <w:pPr>
              <w:pStyle w:val="Compact"/>
              <w:jc w:val="left"/>
            </w:pPr>
            <w:r>
              <w:t xml:space="preserve">R 680.00</w:t>
            </w:r>
          </w:p>
        </w:tc>
      </w:tr>
      <w:tr>
        <w:tc>
          <w:tcPr/>
          <w:p>
            <w:pPr>
              <w:pStyle w:val="Compact"/>
              <w:jc w:val="left"/>
            </w:pPr>
            <w:r>
              <w:t xml:space="preserve">04</w:t>
            </w:r>
          </w:p>
        </w:tc>
        <w:tc>
          <w:tcPr/>
          <w:p>
            <w:pPr>
              <w:pStyle w:val="Compact"/>
              <w:jc w:val="left"/>
            </w:pPr>
            <w:r>
              <w:t xml:space="preserve">Annual Vaccination – FVRCP (Feline Viral Rhinotracheitis, Calicivirus, Panleukopenia) plus Feline Leukaemia subunit vaccine administered intramuscularly</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R 520.00</w:t>
            </w:r>
          </w:p>
        </w:tc>
        <w:tc>
          <w:tcPr/>
          <w:p>
            <w:pPr>
              <w:pStyle w:val="Compact"/>
              <w:jc w:val="left"/>
            </w:pPr>
            <w:r>
              <w:t xml:space="preserve">R 520.00</w:t>
            </w:r>
          </w:p>
        </w:tc>
      </w:tr>
      <w:tr>
        <w:tc>
          <w:tcPr/>
          <w:p>
            <w:pPr>
              <w:pStyle w:val="Compact"/>
              <w:jc w:val="left"/>
            </w:pPr>
            <w:r>
              <w:t xml:space="preserve">05</w:t>
            </w:r>
          </w:p>
        </w:tc>
        <w:tc>
          <w:tcPr/>
          <w:p>
            <w:pPr>
              <w:pStyle w:val="Compact"/>
              <w:jc w:val="left"/>
            </w:pPr>
            <w:r>
              <w:t xml:space="preserve">Intestinal Parasite Screening – Fecal flotation and direct smear examination for identification of common helminths and protozoa endemic to the Johannesburg region</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R 340.00</w:t>
            </w:r>
          </w:p>
        </w:tc>
        <w:tc>
          <w:tcPr/>
          <w:p>
            <w:pPr>
              <w:pStyle w:val="Compact"/>
              <w:jc w:val="left"/>
            </w:pPr>
            <w:r>
              <w:t xml:space="preserve">R 340.00</w:t>
            </w:r>
          </w:p>
        </w:tc>
      </w:tr>
      <w:tr>
        <w:tc>
          <w:tcPr/>
          <w:p>
            <w:pPr>
              <w:pStyle w:val="Compact"/>
              <w:jc w:val="left"/>
            </w:pPr>
            <w:r>
              <w:t xml:space="preserve">06</w:t>
            </w:r>
          </w:p>
        </w:tc>
        <w:tc>
          <w:tcPr/>
          <w:p>
            <w:pPr>
              <w:pStyle w:val="Compact"/>
              <w:jc w:val="left"/>
            </w:pPr>
            <w:r>
              <w:t xml:space="preserve">Prescription Medication – Drontal Plus (Praziquantel, Pyrantel Embonate, and Fenbendazole) 3 tablets for deworming, dispensed by our in-clinic pharmacy</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R 185.00</w:t>
            </w:r>
          </w:p>
        </w:tc>
        <w:tc>
          <w:tcPr/>
          <w:p>
            <w:pPr>
              <w:pStyle w:val="Compact"/>
              <w:jc w:val="left"/>
            </w:pPr>
            <w:r>
              <w:t xml:space="preserve">R 185.00</w:t>
            </w:r>
          </w:p>
        </w:tc>
      </w:tr>
      <w:tr>
        <w:tc>
          <w:tcPr/>
          <w:p>
            <w:pPr>
              <w:pStyle w:val="Compact"/>
              <w:jc w:val="left"/>
            </w:pPr>
            <w:r>
              <w:t xml:space="preserve">07</w:t>
            </w:r>
          </w:p>
        </w:tc>
        <w:tc>
          <w:tcPr/>
          <w:p>
            <w:pPr>
              <w:pStyle w:val="Compact"/>
              <w:jc w:val="left"/>
            </w:pPr>
            <w:r>
              <w:t xml:space="preserve">Digital Dental Radiography – Four-view intraoral radiographic series to evaluate root integrity, periapical health, and detect subgingival periodontal disease</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R 1 450.00</w:t>
            </w:r>
          </w:p>
        </w:tc>
        <w:tc>
          <w:tcPr/>
          <w:p>
            <w:pPr>
              <w:pStyle w:val="Compact"/>
              <w:jc w:val="left"/>
            </w:pPr>
            <w:r>
              <w:t xml:space="preserve">R 1 450.00</w:t>
            </w:r>
          </w:p>
        </w:tc>
      </w:tr>
      <w:tr>
        <w:tc>
          <w:tcPr/>
          <w:p>
            <w:pPr>
              <w:pStyle w:val="Compact"/>
              <w:jc w:val="left"/>
            </w:pPr>
            <w:r>
              <w:t xml:space="preserve">08</w:t>
            </w:r>
          </w:p>
        </w:tc>
        <w:tc>
          <w:tcPr/>
          <w:p>
            <w:pPr>
              <w:pStyle w:val="Compact"/>
              <w:jc w:val="left"/>
            </w:pPr>
            <w:r>
              <w:t xml:space="preserve">Professional Dental Scaling and Polishing – Ultrasonic and hand scaling under light sedation, removal of tartar deposits, and application of fluoride varnish to protect enamel</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R 2 200.00</w:t>
            </w:r>
          </w:p>
        </w:tc>
        <w:tc>
          <w:tcPr/>
          <w:p>
            <w:pPr>
              <w:pStyle w:val="Compact"/>
              <w:jc w:val="left"/>
            </w:pPr>
            <w:r>
              <w:t xml:space="preserve">R 2 200.00</w:t>
            </w:r>
          </w:p>
        </w:tc>
      </w:tr>
      <w:tr>
        <w:tc>
          <w:tcPr/>
          <w:p>
            <w:pPr>
              <w:pStyle w:val="Compact"/>
              <w:jc w:val="left"/>
            </w:pPr>
            <w:r>
              <w:t xml:space="preserve">09</w:t>
            </w:r>
          </w:p>
        </w:tc>
        <w:tc>
          <w:tcPr/>
          <w:p>
            <w:pPr>
              <w:pStyle w:val="Compact"/>
              <w:jc w:val="left"/>
            </w:pPr>
            <w:r>
              <w:t xml:space="preserve">Post-Procedure Monitoring and Recovery – One-hour supervised recovery period following dental procedure with continuous vital sign monitoring by our veterinary nursing team</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R 350.00</w:t>
            </w:r>
          </w:p>
        </w:tc>
        <w:tc>
          <w:tcPr/>
          <w:p>
            <w:pPr>
              <w:pStyle w:val="Compact"/>
              <w:jc w:val="left"/>
            </w:pPr>
            <w:r>
              <w:t xml:space="preserve">R 350.00</w:t>
            </w:r>
          </w:p>
        </w:tc>
      </w:tr>
      <w:tr>
        <w:tc>
          <w:tcPr/>
          <w:p>
            <w:pPr>
              <w:pStyle w:val="Compact"/>
              <w:jc w:val="left"/>
            </w:pPr>
            <w:r>
              <w:t xml:space="preserve">10</w:t>
            </w:r>
          </w:p>
        </w:tc>
        <w:tc>
          <w:tcPr/>
          <w:p>
            <w:pPr>
              <w:pStyle w:val="Compact"/>
              <w:jc w:val="left"/>
            </w:pPr>
            <w:r>
              <w:t xml:space="preserve">Follow-Up Telehealth Consultation – 15-minute video call with the attending Veterinarian to review healing progress, answer post-operative questions, and confirm no complications</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R 250.00</w:t>
            </w:r>
          </w:p>
        </w:tc>
        <w:tc>
          <w:tcPr/>
          <w:p>
            <w:pPr>
              <w:pStyle w:val="Compact"/>
              <w:jc w:val="left"/>
            </w:pPr>
            <w:r>
              <w:t xml:space="preserve">R 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R 8 125.00</w:t>
            </w:r>
          </w:p>
        </w:tc>
      </w:tr>
      <w:tr>
        <w:tc>
          <w:tcPr/>
          <w:p>
            <w:pPr>
              <w:pStyle w:val="Compact"/>
              <w:jc w:val="left"/>
            </w:pPr>
            <w:r>
              <w:t xml:space="preserve">VAT @ 15% (South Africa)</w:t>
            </w:r>
          </w:p>
        </w:tc>
        <w:tc>
          <w:tcPr/>
          <w:p>
            <w:pPr>
              <w:pStyle w:val="Compact"/>
              <w:jc w:val="right"/>
            </w:pPr>
            <w:r>
              <w:t xml:space="preserve">R 1 218.75</w:t>
            </w:r>
          </w:p>
        </w:tc>
      </w:tr>
      <w:tr>
        <w:tc>
          <w:tcPr/>
          <w:p>
            <w:pPr>
              <w:pStyle w:val="Compact"/>
              <w:jc w:val="left"/>
            </w:pPr>
            <w:r>
              <w:t xml:space="preserve">TOTAL AMOUNT DUE (Incl. VAT)</w:t>
            </w:r>
          </w:p>
        </w:tc>
        <w:tc>
          <w:tcPr/>
          <w:p>
            <w:pPr>
              <w:pStyle w:val="Compact"/>
              <w:jc w:val="right"/>
            </w:pPr>
            <w:r>
              <w:t xml:space="preserve">R 9 343.75</w:t>
            </w:r>
          </w:p>
        </w:tc>
      </w:tr>
    </w:tbl>
    <w:p>
      <w:pPr>
        <w:pStyle w:val="BodyText"/>
      </w:pPr>
      <w:r>
        <w:rPr>
          <w:bCs/>
          <w:b/>
        </w:rPr>
        <w:t xml:space="preserve">Accepted Payment Methods:</w:t>
      </w:r>
      <w:r>
        <w:t xml:space="preserve"> </w:t>
      </w:r>
      <w:r>
        <w:t xml:space="preserve">EFT (Electronic Funds Transfer), Credit/Debit Card (Visa, Mastercard), Instant EFT, or Cash at our Johannesburg clinic.</w:t>
      </w:r>
    </w:p>
    <w:p>
      <w:pPr>
        <w:pStyle w:val="BodyText"/>
      </w:pPr>
      <w:r>
        <w:rPr>
          <w:bCs/>
          <w:b/>
        </w:rPr>
        <w:t xml:space="preserve">Bank Details for EFT:</w:t>
      </w:r>
      <w:r>
        <w:t xml:space="preserve"> </w:t>
      </w:r>
      <w:r>
        <w:t xml:space="preserve">FNB | Account Name: Savanna Paws Veterinary Clinic | Account No: 62845123907 | Branch Code: 250655 | Reference: SPV-2025-04872</w:t>
      </w:r>
    </w:p>
    <w:bookmarkStart w:id="24" w:name="important-notes-and-terms"/>
    <w:p>
      <w:pPr>
        <w:pStyle w:val="Heading3"/>
      </w:pPr>
      <w:r>
        <w:t xml:space="preserve">Important Notes and Terms</w:t>
      </w:r>
    </w:p>
    <w:p>
      <w:pPr>
        <w:numPr>
          <w:ilvl w:val="0"/>
          <w:numId w:val="1001"/>
        </w:numPr>
        <w:pStyle w:val="Compact"/>
      </w:pPr>
      <w:r>
        <w:t xml:space="preserve">This Invoice is issued by Savanna Paws Veterinary Clinic, a registered veterinary practice operating in Johannesburg, South Africa, in full compliance with the Veterinary Medical Act (Act 19 of 2000) and the South African Veterinary Association (SAVA) code of conduct.</w:t>
      </w:r>
    </w:p>
    <w:p>
      <w:pPr>
        <w:numPr>
          <w:ilvl w:val="0"/>
          <w:numId w:val="1001"/>
        </w:numPr>
        <w:pStyle w:val="Compact"/>
      </w:pPr>
      <w:r>
        <w:t xml:space="preserve">All services rendered by our Veterinarian team are subject to the standard terms and conditions of this practice. A 10% late payment penalty will be applied to any outstanding balance not settled by the due date of 28 June 2025.</w:t>
      </w:r>
    </w:p>
    <w:p>
      <w:pPr>
        <w:numPr>
          <w:ilvl w:val="0"/>
          <w:numId w:val="1001"/>
        </w:numPr>
        <w:pStyle w:val="Compact"/>
      </w:pPr>
      <w:r>
        <w:t xml:space="preserve">Payment is due within fourteen (14) calendar days from the date of this Invoice. Please quote the Invoice number SPV-2025-04872 as your payment reference to ensure accurate allocation to your account.</w:t>
      </w:r>
    </w:p>
    <w:p>
      <w:pPr>
        <w:numPr>
          <w:ilvl w:val="0"/>
          <w:numId w:val="1001"/>
        </w:numPr>
        <w:pStyle w:val="Compact"/>
      </w:pPr>
      <w:r>
        <w:t xml:space="preserve">Should you have any questions regarding any line item on this Invoice, or require a detailed itemised breakdown of the veterinary procedures performed, please contact our billing department at billing@savannapaws.co.za or call +27 (0)11 456 7890 between 08:00 and 17:00, Monday to Friday.</w:t>
      </w:r>
    </w:p>
    <w:p>
      <w:pPr>
        <w:numPr>
          <w:ilvl w:val="0"/>
          <w:numId w:val="1001"/>
        </w:numPr>
        <w:pStyle w:val="Compact"/>
      </w:pPr>
      <w:r>
        <w:t xml:space="preserve">This Invoice is valid for a period of ninety (90) days from the date of issue. After this period, the Invoice may be reissued with applicable administrative fees.</w:t>
      </w:r>
    </w:p>
    <w:p>
      <w:pPr>
        <w:numPr>
          <w:ilvl w:val="0"/>
          <w:numId w:val="1001"/>
        </w:numPr>
        <w:pStyle w:val="Compact"/>
      </w:pPr>
      <w:r>
        <w:t xml:space="preserve">Simba's next annual wellness examination and vaccination are due in June 2026. A reminder will be sent to the client's registered email address thirty days prior to the recommended date.</w:t>
      </w:r>
    </w:p>
    <w:p>
      <w:pPr>
        <w:numPr>
          <w:ilvl w:val="0"/>
          <w:numId w:val="1001"/>
        </w:numPr>
        <w:pStyle w:val="Compact"/>
      </w:pPr>
      <w:r>
        <w:t xml:space="preserve">All laboratory results, radiographic images, and clinical records referenced in this Invoice are stored securely in our electronic medical records system and are available for review upon request in accordance with the Protection of Personal Information Act (POPIA) of South Africa.</w:t>
      </w:r>
    </w:p>
    <w:bookmarkEnd w:id="24"/>
    <w:p>
      <w:pPr>
        <w:pStyle w:val="FirstParagraph"/>
      </w:pPr>
      <w:r>
        <w:rPr>
          <w:bCs/>
          <w:b/>
        </w:rPr>
        <w:t xml:space="preserve">Savanna Paws Veterinary Clinic</w:t>
      </w:r>
      <w:r>
        <w:t xml:space="preserve"> </w:t>
      </w:r>
      <w:r>
        <w:t xml:space="preserve">| 142 Rivonia Road, Sandton, Johannesburg, 2196, South Africa</w:t>
      </w:r>
    </w:p>
    <w:p>
      <w:pPr>
        <w:pStyle w:val="BodyText"/>
      </w:pPr>
      <w:r>
        <w:t xml:space="preserve">Registered Veterinary Practice | SAVA Member | VAT Reg: 4930123456 | Company Reg: 2018/123456/21</w:t>
      </w:r>
    </w:p>
    <w:p>
      <w:pPr>
        <w:pStyle w:val="BodyText"/>
      </w:pPr>
      <w:r>
        <w:t xml:space="preserve">Lead Veterinarian: Dr. Naledi van der Merwe, BVSc, MMedVet (Small Animal Medicine)</w:t>
      </w:r>
    </w:p>
    <w:p>
      <w:pPr>
        <w:pStyle w:val="BodyText"/>
      </w:pPr>
      <w:r>
        <w:t xml:space="preserve">Thank you for trusting our Veterinarian team with the care of your beloved pet. We are proud to serve the Johannesburg and greater Gauteng community in South Africa with compassionate, world-class veterinary medicine.</w:t>
      </w:r>
    </w:p>
    <w:p>
      <w:pPr>
        <w:pStyle w:val="BodyText"/>
      </w:pPr>
      <w:r>
        <w:t xml:space="preserve">This is a computer-generated Invoice and does not require a signature. For queries, please reference Invoice No. SPV-2025-04872.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Invoice - Johannesburg, South Africa</dc:title>
  <dc:creator/>
  <dc:language>en</dc:language>
  <cp:keywords/>
  <dcterms:created xsi:type="dcterms:W3CDTF">2026-10-10T05:53:59Z</dcterms:created>
  <dcterms:modified xsi:type="dcterms:W3CDTF">2026-10-10T05:53:59Z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