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Zurich,</w:t>
      </w:r>
      <w:r>
        <w:t xml:space="preserve"> </w:t>
      </w:r>
      <w:r>
        <w:t xml:space="preserve">Switzerland</w:t>
      </w:r>
    </w:p>
    <w:bookmarkStart w:id="20" w:name="zürich-tierklinik-veterinarian-center"/>
    <w:p>
      <w:pPr>
        <w:pStyle w:val="Heading1"/>
      </w:pPr>
      <w:r>
        <w:t xml:space="preserve">Zürich Tierklinik &amp; Veterinarian Center</w:t>
      </w:r>
    </w:p>
    <w:p>
      <w:pPr>
        <w:pStyle w:val="FirstParagraph"/>
      </w:pPr>
      <w:r>
        <w:t xml:space="preserve">Bahnhofstrasse 142, 8001 Zürich, Switzerland</w:t>
      </w:r>
    </w:p>
    <w:p>
      <w:pPr>
        <w:pStyle w:val="BodyText"/>
      </w:pPr>
      <w:r>
        <w:t xml:space="preserve">Phone: +41 44 555 0187  |  Email: billing@zuerich-veterinarian.ch</w:t>
      </w:r>
    </w:p>
    <w:p>
      <w:pPr>
        <w:pStyle w:val="BodyText"/>
      </w:pPr>
      <w:r>
        <w:t xml:space="preserve">VAT No.: CHE-112.345.678 IVA  |  CHE-112.345.678 MWST</w:t>
      </w:r>
    </w:p>
    <w:p>
      <w:pPr>
        <w:pStyle w:val="BodyText"/>
      </w:pPr>
      <w:r>
        <w:t xml:space="preserve">Swiss Veterinary Medical Association (SVMA) Member</w:t>
      </w:r>
    </w:p>
    <w:bookmarkEnd w:id="20"/>
    <w:bookmarkStart w:id="21" w:name="invoice"/>
    <w:p>
      <w:pPr>
        <w:pStyle w:val="Heading2"/>
      </w:pPr>
      <w:r>
        <w:t xml:space="preserve">INVOICE</w:t>
      </w:r>
    </w:p>
    <w:p>
      <w:pPr>
        <w:pStyle w:val="FirstParagraph"/>
      </w:pPr>
      <w:r>
        <w:t xml:space="preserve">Invoice No.: INV-2025-04871</w:t>
      </w:r>
    </w:p>
    <w:p>
      <w:pPr>
        <w:pStyle w:val="BodyText"/>
      </w:pPr>
      <w:r>
        <w:t xml:space="preserve">Date of Issue: 14 June 2025</w:t>
      </w:r>
    </w:p>
    <w:p>
      <w:pPr>
        <w:pStyle w:val="BodyText"/>
      </w:pPr>
      <w:r>
        <w:t xml:space="preserve">Due Date: 14 July 2025</w:t>
      </w:r>
    </w:p>
    <w:p>
      <w:pPr>
        <w:pStyle w:val="BodyText"/>
      </w:pPr>
      <w:r>
        <w:t xml:space="preserve">Payment Due in 30 Days</w:t>
      </w:r>
    </w:p>
    <w:bookmarkEnd w:id="21"/>
    <w:bookmarkStart w:id="22" w:name="billed-to-client"/>
    <w:p>
      <w:pPr>
        <w:pStyle w:val="Heading3"/>
      </w:pPr>
      <w:r>
        <w:t xml:space="preserve">Billed To (Client)</w:t>
      </w:r>
    </w:p>
    <w:p>
      <w:pPr>
        <w:pStyle w:val="FirstParagraph"/>
      </w:pPr>
      <w:r>
        <w:rPr>
          <w:bCs/>
          <w:b/>
        </w:rPr>
        <w:t xml:space="preserve">Dr. Anna Müller-Schmidt</w:t>
      </w:r>
    </w:p>
    <w:p>
      <w:pPr>
        <w:pStyle w:val="BodyText"/>
      </w:pPr>
      <w:r>
        <w:t xml:space="preserve">Seefeldstrasse 89, Apt. 4B</w:t>
      </w:r>
    </w:p>
    <w:p>
      <w:pPr>
        <w:pStyle w:val="BodyText"/>
      </w:pPr>
      <w:r>
        <w:t xml:space="preserve">8008 Zürich, Switzerland</w:t>
      </w:r>
    </w:p>
    <w:p>
      <w:pPr>
        <w:pStyle w:val="BodyText"/>
      </w:pPr>
      <w:r>
        <w:t xml:space="preserve">Tel: +41 79 442 3318</w:t>
      </w:r>
    </w:p>
    <w:p>
      <w:pPr>
        <w:pStyle w:val="BodyText"/>
      </w:pPr>
      <w:r>
        <w:t xml:space="preserve">Email: a.mueller-schmidt@zuerichmail.ch</w:t>
      </w:r>
    </w:p>
    <w:bookmarkEnd w:id="22"/>
    <w:bookmarkStart w:id="23" w:name="patient-information"/>
    <w:p>
      <w:pPr>
        <w:pStyle w:val="Heading3"/>
      </w:pPr>
      <w:r>
        <w:t xml:space="preserve">Patient Information</w:t>
      </w:r>
    </w:p>
    <w:p>
      <w:pPr>
        <w:pStyle w:val="FirstParagraph"/>
      </w:pPr>
      <w:r>
        <w:rPr>
          <w:bCs/>
          <w:b/>
        </w:rPr>
        <w:t xml:space="preserve">Pet Name:</w:t>
      </w:r>
      <w:r>
        <w:t xml:space="preserve"> </w:t>
      </w:r>
      <w:r>
        <w:t xml:space="preserve">Biscuit</w:t>
      </w:r>
    </w:p>
    <w:p>
      <w:pPr>
        <w:pStyle w:val="BodyText"/>
      </w:pPr>
      <w:r>
        <w:rPr>
          <w:bCs/>
          <w:b/>
        </w:rPr>
        <w:t xml:space="preserve">Species / Breed:</w:t>
      </w:r>
      <w:r>
        <w:t xml:space="preserve"> </w:t>
      </w:r>
      <w:r>
        <w:t xml:space="preserve">Dog / Golden Retriever</w:t>
      </w:r>
    </w:p>
    <w:p>
      <w:pPr>
        <w:pStyle w:val="BodyText"/>
      </w:pPr>
      <w:r>
        <w:rPr>
          <w:bCs/>
          <w:b/>
        </w:rPr>
        <w:t xml:space="preserve">Age:</w:t>
      </w:r>
      <w:r>
        <w:t xml:space="preserve"> </w:t>
      </w:r>
      <w:r>
        <w:t xml:space="preserve">7 years</w:t>
      </w:r>
    </w:p>
    <w:p>
      <w:pPr>
        <w:pStyle w:val="BodyText"/>
      </w:pPr>
      <w:r>
        <w:rPr>
          <w:bCs/>
          <w:b/>
        </w:rPr>
        <w:t xml:space="preserve">Microchip No.:</w:t>
      </w:r>
      <w:r>
        <w:t xml:space="preserve"> </w:t>
      </w:r>
      <w:r>
        <w:t xml:space="preserve">941000012345678</w:t>
      </w:r>
    </w:p>
    <w:p>
      <w:pPr>
        <w:pStyle w:val="BodyText"/>
      </w:pPr>
      <w:r>
        <w:rPr>
          <w:bCs/>
          <w:b/>
        </w:rPr>
        <w:t xml:space="preserve">Client Ref. No.:</w:t>
      </w:r>
      <w:r>
        <w:t xml:space="preserve"> </w:t>
      </w:r>
      <w:r>
        <w:t xml:space="preserve">CLT-2019-00342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Veterinary Service</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(CHF)</w:t>
            </w:r>
          </w:p>
        </w:tc>
        <w:tc>
          <w:tcPr/>
          <w:p>
            <w:pPr>
              <w:pStyle w:val="Compact"/>
              <w:jc w:val="left"/>
            </w:pPr>
            <w:r>
              <w:t xml:space="preserve">Amount (CHF)</w:t>
            </w:r>
          </w:p>
        </w:tc>
      </w:tr>
      <w:tr>
        <w:tc>
          <w:tcPr/>
          <w:p>
            <w:pPr>
              <w:pStyle w:val="Compact"/>
              <w:jc w:val="left"/>
            </w:pPr>
            <w:r>
              <w:t xml:space="preserve">1</w:t>
            </w:r>
          </w:p>
        </w:tc>
        <w:tc>
          <w:tcPr/>
          <w:p>
            <w:pPr>
              <w:pStyle w:val="Compact"/>
              <w:jc w:val="left"/>
            </w:pPr>
            <w:r>
              <w:t xml:space="preserve">Comprehensive veterinary examination and diagnostic consultation by Dr. Lukas Brenner, Lead Veterinarian, Zürich Tierklinik</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Full blood panel analysis (CBC, biochemistry, urinalysis) performed in-house laboratory, Zürich, Switzerland</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240.00</w:t>
            </w:r>
          </w:p>
        </w:tc>
        <w:tc>
          <w:tcPr/>
          <w:p>
            <w:pPr>
              <w:pStyle w:val="Compact"/>
              <w:jc w:val="left"/>
            </w:pPr>
            <w:r>
              <w:t xml:space="preserve">240.00</w:t>
            </w:r>
          </w:p>
        </w:tc>
      </w:tr>
      <w:tr>
        <w:tc>
          <w:tcPr/>
          <w:p>
            <w:pPr>
              <w:pStyle w:val="Compact"/>
              <w:jc w:val="left"/>
            </w:pPr>
            <w:r>
              <w:t xml:space="preserve">3</w:t>
            </w:r>
          </w:p>
        </w:tc>
        <w:tc>
          <w:tcPr/>
          <w:p>
            <w:pPr>
              <w:pStyle w:val="Compact"/>
              <w:jc w:val="left"/>
            </w:pPr>
            <w:r>
              <w:t xml:space="preserve">Digital radiography – thoracic and abdominal series (4 views), interpreted by veterinary radiology specialist</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4</w:t>
            </w:r>
          </w:p>
        </w:tc>
        <w:tc>
          <w:tcPr/>
          <w:p>
            <w:pPr>
              <w:pStyle w:val="Compact"/>
              <w:jc w:val="left"/>
            </w:pPr>
            <w:r>
              <w:t xml:space="preserve">Abdominal ultrasound examination with detailed written report by veterinary sonographer</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295.00</w:t>
            </w:r>
          </w:p>
        </w:tc>
        <w:tc>
          <w:tcPr/>
          <w:p>
            <w:pPr>
              <w:pStyle w:val="Compact"/>
              <w:jc w:val="left"/>
            </w:pPr>
            <w:r>
              <w:t xml:space="preserve">295.00</w:t>
            </w:r>
          </w:p>
        </w:tc>
      </w:tr>
      <w:tr>
        <w:tc>
          <w:tcPr/>
          <w:p>
            <w:pPr>
              <w:pStyle w:val="Compact"/>
              <w:jc w:val="left"/>
            </w:pPr>
            <w:r>
              <w:t xml:space="preserve">5</w:t>
            </w:r>
          </w:p>
        </w:tc>
        <w:tc>
          <w:tcPr/>
          <w:p>
            <w:pPr>
              <w:pStyle w:val="Compact"/>
              <w:jc w:val="left"/>
            </w:pPr>
            <w:r>
              <w:t xml:space="preserve">Orthopedic surgical procedure – cranial cruciate ligament repair (TPLO technique), including anesthesia, monitoring, and post-operative care by senior veterinary surgeon</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6</w:t>
            </w:r>
          </w:p>
        </w:tc>
        <w:tc>
          <w:tcPr/>
          <w:p>
            <w:pPr>
              <w:pStyle w:val="Compact"/>
              <w:jc w:val="left"/>
            </w:pPr>
            <w:r>
              <w:t xml:space="preserve">Post-operative inpatient care and monitoring (24-hour stay), including IV fluid therapy, pain management, and wound assessment</w:t>
            </w:r>
          </w:p>
        </w:tc>
        <w:tc>
          <w:tcPr/>
          <w:p>
            <w:pPr>
              <w:pStyle w:val="Compact"/>
              <w:jc w:val="left"/>
            </w:pPr>
            <w:r>
              <w:t xml:space="preserve">12–13 Jun 2025</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7</w:t>
            </w:r>
          </w:p>
        </w:tc>
        <w:tc>
          <w:tcPr/>
          <w:p>
            <w:pPr>
              <w:pStyle w:val="Compact"/>
              <w:jc w:val="left"/>
            </w:pPr>
            <w:r>
              <w:t xml:space="preserve">Prescribed medication – Carprofen 75 mg tablets (30 ct) and Gabapentin 300 mg capsules (30 ct), dispensed by veterinary pharmacy</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128.50</w:t>
            </w:r>
          </w:p>
        </w:tc>
        <w:tc>
          <w:tcPr/>
          <w:p>
            <w:pPr>
              <w:pStyle w:val="Compact"/>
              <w:jc w:val="left"/>
            </w:pPr>
            <w:r>
              <w:t xml:space="preserve">128.50</w:t>
            </w:r>
          </w:p>
        </w:tc>
      </w:tr>
      <w:tr>
        <w:tc>
          <w:tcPr/>
          <w:p>
            <w:pPr>
              <w:pStyle w:val="Compact"/>
              <w:jc w:val="left"/>
            </w:pPr>
            <w:r>
              <w:t xml:space="preserve">8</w:t>
            </w:r>
          </w:p>
        </w:tc>
        <w:tc>
          <w:tcPr/>
          <w:p>
            <w:pPr>
              <w:pStyle w:val="Compact"/>
              <w:jc w:val="left"/>
            </w:pPr>
            <w:r>
              <w:t xml:space="preserve">Follow-up veterinary consultation and suture removal appointment, Zürich Tierklinik outpatient clinic</w:t>
            </w:r>
          </w:p>
        </w:tc>
        <w:tc>
          <w:tcPr/>
          <w:p>
            <w:pPr>
              <w:pStyle w:val="Compact"/>
              <w:jc w:val="left"/>
            </w:pPr>
            <w:r>
              <w:t xml:space="preserve">27 Jun 2025</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9</w:t>
            </w:r>
          </w:p>
        </w:tc>
        <w:tc>
          <w:tcPr/>
          <w:p>
            <w:pPr>
              <w:pStyle w:val="Compact"/>
              <w:jc w:val="left"/>
            </w:pPr>
            <w:r>
              <w:t xml:space="preserve">Rehabilitation and physiotherapy session (30 min) – post-surgical mobility program, supervised by certified veterinary physiotherapist</w:t>
            </w:r>
          </w:p>
        </w:tc>
        <w:tc>
          <w:tcPr/>
          <w:p>
            <w:pPr>
              <w:pStyle w:val="Compact"/>
              <w:jc w:val="left"/>
            </w:pPr>
            <w:r>
              <w:t xml:space="preserve">27 Jun 2025</w:t>
            </w:r>
          </w:p>
        </w:tc>
        <w:tc>
          <w:tcPr/>
          <w:p>
            <w:pPr>
              <w:pStyle w:val="Compact"/>
              <w:jc w:val="left"/>
            </w:pPr>
            <w:r>
              <w:t xml:space="preserve">3</w:t>
            </w:r>
          </w:p>
        </w:tc>
        <w:tc>
          <w:tcPr/>
          <w:p>
            <w:pPr>
              <w:pStyle w:val="Compact"/>
              <w:jc w:val="left"/>
            </w:pPr>
            <w:r>
              <w:t xml:space="preserve">95.00</w:t>
            </w:r>
          </w:p>
        </w:tc>
        <w:tc>
          <w:tcPr/>
          <w:p>
            <w:pPr>
              <w:pStyle w:val="Compact"/>
              <w:jc w:val="left"/>
            </w:pPr>
            <w:r>
              <w:t xml:space="preserve">285.00</w:t>
            </w:r>
          </w:p>
        </w:tc>
      </w:tr>
      <w:tr>
        <w:tc>
          <w:tcPr/>
          <w:p>
            <w:pPr>
              <w:pStyle w:val="Compact"/>
              <w:jc w:val="left"/>
            </w:pPr>
            <w:r>
              <w:t xml:space="preserve">10</w:t>
            </w:r>
          </w:p>
        </w:tc>
        <w:tc>
          <w:tcPr/>
          <w:p>
            <w:pPr>
              <w:pStyle w:val="Compact"/>
              <w:jc w:val="left"/>
            </w:pPr>
            <w:r>
              <w:t xml:space="preserve">Administrative and documentation fee – comprehensive medical record update, surgical report, and digital file transfer to client</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(CHF)</w:t>
            </w:r>
          </w:p>
        </w:tc>
        <w:tc>
          <w:tcPr/>
          <w:p>
            <w:pPr>
              <w:pStyle w:val="Compact"/>
              <w:jc w:val="right"/>
            </w:pPr>
            <w:r>
              <w:t xml:space="preserve">4,948.50</w:t>
            </w:r>
          </w:p>
        </w:tc>
      </w:tr>
      <w:tr>
        <w:tc>
          <w:tcPr/>
          <w:p>
            <w:pPr>
              <w:pStyle w:val="Compact"/>
              <w:jc w:val="left"/>
            </w:pPr>
            <w:r>
              <w:t xml:space="preserve">VAT 8.1% (Swiss Standard Rate)</w:t>
            </w:r>
          </w:p>
        </w:tc>
        <w:tc>
          <w:tcPr/>
          <w:p>
            <w:pPr>
              <w:pStyle w:val="Compact"/>
              <w:jc w:val="right"/>
            </w:pPr>
            <w:r>
              <w:t xml:space="preserve">400.83</w:t>
            </w:r>
          </w:p>
        </w:tc>
      </w:tr>
      <w:tr>
        <w:tc>
          <w:tcPr/>
          <w:p>
            <w:pPr>
              <w:pStyle w:val="Compact"/>
              <w:jc w:val="left"/>
            </w:pPr>
            <w:r>
              <w:t xml:space="preserve">Total Amount Due (CHF)</w:t>
            </w:r>
          </w:p>
        </w:tc>
        <w:tc>
          <w:tcPr/>
          <w:p>
            <w:pPr>
              <w:pStyle w:val="Compact"/>
              <w:jc w:val="right"/>
            </w:pPr>
            <w:r>
              <w:t xml:space="preserve">5,349.33</w:t>
            </w:r>
          </w:p>
        </w:tc>
      </w:tr>
    </w:tbl>
    <w:bookmarkStart w:id="24" w:name="payment-instructions-terms"/>
    <w:p>
      <w:pPr>
        <w:pStyle w:val="Heading3"/>
      </w:pPr>
      <w:r>
        <w:t xml:space="preserve">Payment Instructions &amp; Terms</w:t>
      </w:r>
    </w:p>
    <w:p>
      <w:pPr>
        <w:pStyle w:val="FirstParagraph"/>
      </w:pPr>
      <w:r>
        <w:t xml:space="preserve">Please settle the total amount of</w:t>
      </w:r>
      <w:r>
        <w:t xml:space="preserve"> </w:t>
      </w:r>
      <w:r>
        <w:rPr>
          <w:bCs/>
          <w:b/>
        </w:rPr>
        <w:t xml:space="preserve">CHF 5,349.33</w:t>
      </w:r>
      <w:r>
        <w:t xml:space="preserve"> </w:t>
      </w:r>
      <w:r>
        <w:t xml:space="preserve">by the due date of</w:t>
      </w:r>
      <w:r>
        <w:t xml:space="preserve"> </w:t>
      </w:r>
      <w:r>
        <w:rPr>
          <w:bCs/>
          <w:b/>
        </w:rPr>
        <w:t xml:space="preserve">14 July 2025</w:t>
      </w:r>
      <w:r>
        <w:t xml:space="preserve"> </w:t>
      </w:r>
      <w:r>
        <w:t xml:space="preserve">using one of the following methods:</w:t>
      </w:r>
    </w:p>
    <w:p>
      <w:pPr>
        <w:numPr>
          <w:ilvl w:val="0"/>
          <w:numId w:val="1001"/>
        </w:numPr>
        <w:pStyle w:val="Compact"/>
      </w:pPr>
      <w:r>
        <w:rPr>
          <w:bCs/>
          <w:b/>
        </w:rPr>
        <w:t xml:space="preserve">Bank Transfer:</w:t>
      </w:r>
      <w:r>
        <w:t xml:space="preserve"> </w:t>
      </w:r>
      <w:r>
        <w:t xml:space="preserve">Zürcher Kantonalbank (ZKB) – IBAN: CH93 0076 9012 3456 7890 1 – BIC: ZKBKCHZZ – Reference: INV-2025-04871</w:t>
      </w:r>
    </w:p>
    <w:p>
      <w:pPr>
        <w:numPr>
          <w:ilvl w:val="0"/>
          <w:numId w:val="1001"/>
        </w:numPr>
        <w:pStyle w:val="Compact"/>
      </w:pPr>
      <w:r>
        <w:rPr>
          <w:bCs/>
          <w:b/>
        </w:rPr>
        <w:t xml:space="preserve">Card Payment:</w:t>
      </w:r>
      <w:r>
        <w:t xml:space="preserve"> </w:t>
      </w:r>
      <w:r>
        <w:t xml:space="preserve">Visa, Mastercard, or TWINT accepted at our Zürich reception (Bahnhofstrasse 142, 8001 Zürich)</w:t>
      </w:r>
    </w:p>
    <w:p>
      <w:pPr>
        <w:numPr>
          <w:ilvl w:val="0"/>
          <w:numId w:val="1001"/>
        </w:numPr>
        <w:pStyle w:val="Compact"/>
      </w:pPr>
      <w:r>
        <w:rPr>
          <w:bCs/>
          <w:b/>
        </w:rPr>
        <w:t xml:space="preserve">Direct Debit (SEPA):</w:t>
      </w:r>
      <w:r>
        <w:t xml:space="preserve"> </w:t>
      </w:r>
      <w:r>
        <w:t xml:space="preserve">Available upon prior written request to billing@zuerich-veterinarian.ch</w:t>
      </w:r>
    </w:p>
    <w:p>
      <w:pPr>
        <w:pStyle w:val="FirstParagraph"/>
      </w:pPr>
      <w:r>
        <w:t xml:space="preserve">A late payment surcharge of 5% per annum will be applied to any outstanding balance after the due date, in accordance with Swiss Code of Obligations (OR Art. 104). This invoice is issued in compliance with the Swiss Federal Act on the General Part of the Civil Code and the Swiss Veterinary Medical Act (Tierärztegesetz, TÄG).</w:t>
      </w:r>
    </w:p>
    <w:bookmarkEnd w:id="24"/>
    <w:bookmarkStart w:id="25" w:name="additional-notes-from-the-veterinarian"/>
    <w:p>
      <w:pPr>
        <w:pStyle w:val="Heading3"/>
      </w:pPr>
      <w:r>
        <w:t xml:space="preserve">Additional Notes from the Veterinarian</w:t>
      </w:r>
    </w:p>
    <w:p>
      <w:pPr>
        <w:pStyle w:val="FirstParagraph"/>
      </w:pPr>
      <w:r>
        <w:t xml:space="preserve">Dear Dr. Müller-Schmidt,</w:t>
      </w:r>
    </w:p>
    <w:p>
      <w:pPr>
        <w:pStyle w:val="BodyText"/>
      </w:pPr>
      <w:r>
        <w:t xml:space="preserve">Thank you for entrusting Biscuit's care to our veterinary team at Zürich Tierklinik. The cranial cruciate ligament repair was performed successfully, and Biscuit is recovering well. Please ensure strict leash walking and restricted activity for the next eight weeks. The follow-up consultation on 27 June 2025 is essential for suture removal and radiographic assessment of the TPLO implant.</w:t>
      </w:r>
    </w:p>
    <w:p>
      <w:pPr>
        <w:pStyle w:val="BodyText"/>
      </w:pPr>
      <w:r>
        <w:t xml:space="preserve">Should you have any questions regarding this invoice or Biscuit's ongoing treatment plan, please do not hesitate to contact our veterinary billing department at +41 44 555 0187 or via email. We are available Monday through Friday, 08:00–18:00, and Saturday 09:00–13:00 at our Zürich clinic.</w:t>
      </w:r>
    </w:p>
    <w:p>
      <w:pPr>
        <w:pStyle w:val="BodyText"/>
      </w:pPr>
      <w:r>
        <w:t xml:space="preserve">This invoice constitutes a valid tax document under Swiss federal and cantonal (Kanton Zürich) tax regulations. Please retain it for your personal records and for any pet insurance reimbursement claims. Most Swiss pet insurance providers (e.g., Vetsuisse, Helsana, AXA) require the original invoice for processing.</w:t>
      </w:r>
    </w:p>
    <w:bookmarkEnd w:id="25"/>
    <w:p>
      <w:pPr>
        <w:pStyle w:val="BodyText"/>
      </w:pPr>
      <w:r>
        <w:rPr>
          <w:bCs/>
          <w:b/>
        </w:rPr>
        <w:t xml:space="preserve">Zürich Tierklinik &amp; Veterinarian Center AG</w:t>
      </w:r>
      <w:r>
        <w:t xml:space="preserve"> </w:t>
      </w:r>
      <w:r>
        <w:t xml:space="preserve">– Bahnhofstrasse 142, 8001 Zürich, Switzerland</w:t>
      </w:r>
    </w:p>
    <w:p>
      <w:pPr>
        <w:pStyle w:val="BodyText"/>
      </w:pPr>
      <w:r>
        <w:t xml:space="preserve">Registered at the Commercial Register of the Canton of Zürich – CHE-112.345.678</w:t>
      </w:r>
    </w:p>
    <w:p>
      <w:pPr>
        <w:pStyle w:val="BodyText"/>
      </w:pPr>
      <w:r>
        <w:t xml:space="preserve">Member of the Swiss Veterinary Medical Association (SVMA / VMS) and the Veterinary Association of the Canton of Zürich</w:t>
      </w:r>
    </w:p>
    <w:p>
      <w:pPr>
        <w:pStyle w:val="BodyText"/>
      </w:pPr>
      <w:r>
        <w:t xml:space="preserve">This invoice was generated electronically and is valid without a physical signature in accordance with Swiss law (OR Art. 16, ZGB Art. 17).</w:t>
      </w:r>
    </w:p>
    <w:p>
      <w:pPr>
        <w:pStyle w:val="BodyText"/>
      </w:pPr>
      <w:r>
        <w:t xml:space="preserve">For disputes, the competent court is the District Court of Zürich (Bezirksgericht Zürich), Switzerland.</w:t>
      </w:r>
    </w:p>
    <w:p>
      <w:pPr>
        <w:pStyle w:val="BodyText"/>
      </w:pPr>
      <w:r>
        <w:t xml:space="preserve">© 2025 Zürich Tierklinik &amp; Veterinarian Center AG. All rights reserved. Invoice INV-2025-04871.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Zurich, Switzerland</dc:title>
  <dc:creator/>
  <dc:language>en</dc:language>
  <cp:keywords/>
  <dcterms:created xsi:type="dcterms:W3CDTF">2026-10-10T02:01:20Z</dcterms:created>
  <dcterms:modified xsi:type="dcterms:W3CDTF">2026-10-10T02:01:20Z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