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birmingham-veterinary-care-centre"/>
    <w:p>
      <w:pPr>
        <w:pStyle w:val="Heading1"/>
      </w:pPr>
      <w:r>
        <w:t xml:space="preserve">Birmingham Veterinary Care Centre</w:t>
      </w:r>
    </w:p>
    <w:p>
      <w:pPr>
        <w:pStyle w:val="FirstParagraph"/>
      </w:pPr>
      <w:r>
        <w:t xml:space="preserve">Registered Veterinarian Practice</w:t>
      </w:r>
    </w:p>
    <w:p>
      <w:pPr>
        <w:pStyle w:val="BodyText"/>
      </w:pPr>
      <w:r>
        <w:t xml:space="preserve">142 Edgbaston High Street</w:t>
      </w:r>
    </w:p>
    <w:p>
      <w:pPr>
        <w:pStyle w:val="BodyText"/>
      </w:pPr>
      <w:r>
        <w:t xml:space="preserve">Birmingham, B15 2TN</w:t>
      </w:r>
    </w:p>
    <w:p>
      <w:pPr>
        <w:pStyle w:val="BodyText"/>
      </w:pPr>
      <w:r>
        <w:t xml:space="preserve">United Kingdom</w:t>
      </w:r>
    </w:p>
    <w:p>
      <w:pPr>
        <w:pStyle w:val="BodyText"/>
      </w:pPr>
      <w:r>
        <w:t xml:space="preserve">Tel: +44 (0)121 456 7890</w:t>
      </w:r>
    </w:p>
    <w:p>
      <w:pPr>
        <w:pStyle w:val="BodyText"/>
      </w:pPr>
      <w:r>
        <w:t xml:space="preserve">Email: billing@birminghamvetcare.co.uk</w:t>
      </w:r>
    </w:p>
    <w:p>
      <w:pPr>
        <w:pStyle w:val="BodyText"/>
      </w:pPr>
      <w:r>
        <w:t xml:space="preserve">RCVS Registration No: 5847291</w:t>
      </w:r>
    </w:p>
    <w:bookmarkEnd w:id="20"/>
    <w:bookmarkStart w:id="21" w:name="invoice"/>
    <w:p>
      <w:pPr>
        <w:pStyle w:val="Heading2"/>
      </w:pPr>
      <w:r>
        <w:t xml:space="preserve">INVOICE</w:t>
      </w:r>
    </w:p>
    <w:p>
      <w:pPr>
        <w:pStyle w:val="FirstParagraph"/>
      </w:pPr>
      <w:r>
        <w:t xml:space="preserve">Invoice No: BVC-2025-04872</w:t>
      </w:r>
    </w:p>
    <w:p>
      <w:pPr>
        <w:pStyle w:val="BodyText"/>
      </w:pPr>
      <w:r>
        <w:t xml:space="preserve">Date Issued: 14 June 2025</w:t>
      </w:r>
    </w:p>
    <w:p>
      <w:pPr>
        <w:pStyle w:val="BodyText"/>
      </w:pPr>
      <w:r>
        <w:t xml:space="preserve">Due Date: 28 June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Mr. Jonathan R. Whitfield</w:t>
      </w:r>
    </w:p>
    <w:p>
      <w:pPr>
        <w:pStyle w:val="BodyText"/>
      </w:pPr>
      <w:r>
        <w:t xml:space="preserve">27 Selly Oak Crescent</w:t>
      </w:r>
    </w:p>
    <w:p>
      <w:pPr>
        <w:pStyle w:val="BodyText"/>
      </w:pPr>
      <w:r>
        <w:t xml:space="preserve">Birmingham, B29 6LP</w:t>
      </w:r>
    </w:p>
    <w:p>
      <w:pPr>
        <w:pStyle w:val="BodyText"/>
      </w:pPr>
      <w:r>
        <w:t xml:space="preserve">United Kingdom</w:t>
      </w:r>
    </w:p>
    <w:p>
      <w:pPr>
        <w:pStyle w:val="BodyText"/>
      </w:pPr>
      <w:r>
        <w:t xml:space="preserve">Tel: +44 (0)7700 900342</w:t>
      </w:r>
    </w:p>
    <w:p>
      <w:pPr>
        <w:pStyle w:val="BodyText"/>
      </w:pPr>
      <w:r>
        <w:t xml:space="preserve">Email: j.whitfield@email.co.uk</w:t>
      </w:r>
    </w:p>
    <w:bookmarkEnd w:id="22"/>
    <w:bookmarkStart w:id="23" w:name="patient-pet-details"/>
    <w:p>
      <w:pPr>
        <w:pStyle w:val="Heading3"/>
      </w:pPr>
      <w:r>
        <w:t xml:space="preserve">Patient / Pet Details</w:t>
      </w:r>
    </w:p>
    <w:p>
      <w:pPr>
        <w:pStyle w:val="FirstParagraph"/>
      </w:pPr>
      <w:r>
        <w:rPr>
          <w:bCs/>
          <w:b/>
        </w:rPr>
        <w:t xml:space="preserve">Pet Name:</w:t>
      </w:r>
      <w:r>
        <w:t xml:space="preserve"> </w:t>
      </w:r>
      <w:r>
        <w:t xml:space="preserve">Biscuit</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7 years</w:t>
      </w:r>
    </w:p>
    <w:p>
      <w:pPr>
        <w:pStyle w:val="BodyText"/>
      </w:pPr>
      <w:r>
        <w:rPr>
          <w:bCs/>
          <w:b/>
        </w:rPr>
        <w:t xml:space="preserve">Microchip No:</w:t>
      </w:r>
      <w:r>
        <w:t xml:space="preserve"> </w:t>
      </w:r>
      <w:r>
        <w:t xml:space="preserve">985-112-003-447-821</w:t>
      </w:r>
    </w:p>
    <w:p>
      <w:pPr>
        <w:pStyle w:val="BodyText"/>
      </w:pPr>
      <w:r>
        <w:rPr>
          <w:bCs/>
          <w:b/>
        </w:rPr>
        <w:t xml:space="preserve">Client Ref:</w:t>
      </w:r>
      <w:r>
        <w:t xml:space="preserve"> </w:t>
      </w:r>
      <w:r>
        <w:t xml:space="preserve">CLT-2019-00341</w:t>
      </w:r>
    </w:p>
    <w:bookmarkEnd w:id="23"/>
    <w:bookmarkStart w:id="24" w:name="X6fb288091d2cdae75b1d2ae2a6b15bc89fb7ce0"/>
    <w:p>
      <w:pPr>
        <w:pStyle w:val="Heading3"/>
      </w:pPr>
      <w:r>
        <w:t xml:space="preserve">Services Rendered by Our Veterinarian Team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Comprehensive veterinary examination and diagnostic consultation by senior Veterinarian Dr. Sarah Pemberton, including full physical assessment, auscultation, and neurological screening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Digital radiography (X-ray) – bilateral hip and thoracic views, performed and interpreted by our radiology Veterinarian specialist to assess suspected hip dysplasia progression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03</w:t>
            </w:r>
          </w:p>
        </w:tc>
        <w:tc>
          <w:tcPr/>
          <w:p>
            <w:pPr>
              <w:pStyle w:val="Compact"/>
              <w:jc w:val="left"/>
            </w:pPr>
            <w:r>
              <w:t xml:space="preserve">Full blood panel analysis (haematology, biochemistry, urinalysis) processed in-house at our Birmingham laboratory facility, including 24-item metabolic profile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Ultrasonographic abdominal examination with detailed written report, conducted by our Veterinarian imaging specialist to evaluate hepatic and renal structures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05</w:t>
            </w:r>
          </w:p>
        </w:tc>
        <w:tc>
          <w:tcPr/>
          <w:p>
            <w:pPr>
              <w:pStyle w:val="Compact"/>
              <w:jc w:val="left"/>
            </w:pPr>
            <w:r>
              <w:t xml:space="preserve">Prescription medication – Carprofen 75mg tablets (anti-inflammatory), 30-day supply, dispensed by our veterinary pharmacy team</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£42.50</w:t>
            </w:r>
          </w:p>
        </w:tc>
        <w:tc>
          <w:tcPr/>
          <w:p>
            <w:pPr>
              <w:pStyle w:val="Compact"/>
              <w:jc w:val="left"/>
            </w:pPr>
            <w:r>
              <w:t xml:space="preserve">£42.50</w:t>
            </w:r>
          </w:p>
        </w:tc>
      </w:tr>
      <w:tr>
        <w:tc>
          <w:tcPr/>
          <w:p>
            <w:pPr>
              <w:pStyle w:val="Compact"/>
              <w:jc w:val="left"/>
            </w:pPr>
            <w:r>
              <w:t xml:space="preserve">06</w:t>
            </w:r>
          </w:p>
        </w:tc>
        <w:tc>
          <w:tcPr/>
          <w:p>
            <w:pPr>
              <w:pStyle w:val="Compact"/>
              <w:jc w:val="left"/>
            </w:pPr>
            <w:r>
              <w:t xml:space="preserve">Prescription medication – Gabapentin 300mg capsules (neuropathic pain management), 30-day supply, dispensed by our veterinary pharmacy team</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£58.00</w:t>
            </w:r>
          </w:p>
        </w:tc>
        <w:tc>
          <w:tcPr/>
          <w:p>
            <w:pPr>
              <w:pStyle w:val="Compact"/>
              <w:jc w:val="left"/>
            </w:pPr>
            <w:r>
              <w:t xml:space="preserve">£58.00</w:t>
            </w:r>
          </w:p>
        </w:tc>
      </w:tr>
      <w:tr>
        <w:tc>
          <w:tcPr/>
          <w:p>
            <w:pPr>
              <w:pStyle w:val="Compact"/>
              <w:jc w:val="left"/>
            </w:pPr>
            <w:r>
              <w:t xml:space="preserve">07</w:t>
            </w:r>
          </w:p>
        </w:tc>
        <w:tc>
          <w:tcPr/>
          <w:p>
            <w:pPr>
              <w:pStyle w:val="Compact"/>
              <w:jc w:val="left"/>
            </w:pPr>
            <w:r>
              <w:t xml:space="preserve">Follow-up veterinary consultation and treatment plan review by Dr. Sarah Pemberton, including radiograph comparison and medication dosage adjustment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08</w:t>
            </w:r>
          </w:p>
        </w:tc>
        <w:tc>
          <w:tcPr/>
          <w:p>
            <w:pPr>
              <w:pStyle w:val="Compact"/>
              <w:jc w:val="left"/>
            </w:pPr>
            <w:r>
              <w:t xml:space="preserve">Annual vaccination booster – Canine Distemper, Hepatitis, Parvovirus, Leptospirosis (4L) and Rabies, administered by our nursing team under Veterinarian supervision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09</w:t>
            </w:r>
          </w:p>
        </w:tc>
        <w:tc>
          <w:tcPr/>
          <w:p>
            <w:pPr>
              <w:pStyle w:val="Compact"/>
              <w:jc w:val="left"/>
            </w:pPr>
            <w:r>
              <w:t xml:space="preserve">Dental scaling and polishing under general anaesthesia, including full oral examination, periodontal assessment, and extraction of two fractured premolars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10</w:t>
            </w:r>
          </w:p>
        </w:tc>
        <w:tc>
          <w:tcPr/>
          <w:p>
            <w:pPr>
              <w:pStyle w:val="Compact"/>
              <w:jc w:val="left"/>
            </w:pPr>
            <w:r>
              <w:t xml:space="preserve">Post-operative recovery monitoring (2 hours) and aftercare instructions provided by our Veterinarian surgical team, including suture care guidance and pain management plan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£1,270.50</w:t>
            </w:r>
          </w:p>
        </w:tc>
      </w:tr>
      <w:tr>
        <w:tc>
          <w:tcPr/>
          <w:p>
            <w:pPr>
              <w:pStyle w:val="Compact"/>
              <w:jc w:val="left"/>
            </w:pPr>
            <w:r>
              <w:t xml:space="preserve">VAT @ 20% (United Kingdom)</w:t>
            </w:r>
          </w:p>
        </w:tc>
        <w:tc>
          <w:tcPr/>
          <w:p>
            <w:pPr>
              <w:pStyle w:val="Compact"/>
              <w:jc w:val="right"/>
            </w:pPr>
            <w:r>
              <w:t xml:space="preserve">£254.10</w:t>
            </w:r>
          </w:p>
        </w:tc>
      </w:tr>
      <w:tr>
        <w:tc>
          <w:tcPr/>
          <w:p>
            <w:pPr>
              <w:pStyle w:val="Compact"/>
              <w:jc w:val="left"/>
            </w:pPr>
            <w:r>
              <w:t xml:space="preserve">TOTAL AMOUNT DUE</w:t>
            </w:r>
          </w:p>
        </w:tc>
        <w:tc>
          <w:tcPr/>
          <w:p>
            <w:pPr>
              <w:pStyle w:val="Compact"/>
              <w:jc w:val="right"/>
            </w:pPr>
            <w:r>
              <w:t xml:space="preserve">£1,524.60</w:t>
            </w:r>
          </w:p>
        </w:tc>
      </w:tr>
    </w:tbl>
    <w:p>
      <w:pPr>
        <w:pStyle w:val="BodyText"/>
      </w:pPr>
      <w:r>
        <w:t xml:space="preserve">VAT Registration No: GB 987654321. All prices are in British Pounds Sterling (GBP). This Invoice is subject to the standard 20% Value Added Tax applicable in the United Kingdom.</w:t>
      </w:r>
    </w:p>
    <w:bookmarkEnd w:id="24"/>
    <w:bookmarkStart w:id="25" w:name="payment-terms-important-notes"/>
    <w:p>
      <w:pPr>
        <w:pStyle w:val="Heading3"/>
      </w:pPr>
      <w:r>
        <w:t xml:space="preserve">Payment Terms &amp; Important Notes</w:t>
      </w:r>
    </w:p>
    <w:p>
      <w:pPr>
        <w:pStyle w:val="FirstParagraph"/>
      </w:pPr>
      <w:r>
        <w:t xml:space="preserve">This Invoice from Birmingham Veterinary Care Centre, a registered Veterinarian practice in Birmingham, United Kingdom, is payable within fourteen (14) calendar days of the issue date stated above. Please ensure that the Invoice reference number</w:t>
      </w:r>
      <w:r>
        <w:t xml:space="preserve"> </w:t>
      </w:r>
      <w:r>
        <w:rPr>
          <w:bCs/>
          <w:b/>
        </w:rPr>
        <w:t xml:space="preserve">BVC-2025-04872</w:t>
      </w:r>
      <w:r>
        <w:t xml:space="preserve"> </w:t>
      </w:r>
      <w:r>
        <w:t xml:space="preserve">is quoted with all correspondence and payment remittances.</w:t>
      </w:r>
    </w:p>
    <w:p>
      <w:pPr>
        <w:pStyle w:val="BodyText"/>
      </w:pPr>
      <w:r>
        <w:rPr>
          <w:bCs/>
          <w:b/>
        </w:rPr>
        <w:t xml:space="preserve">Accepted Payment Methods:</w:t>
      </w:r>
      <w:r>
        <w:t xml:space="preserve"> </w:t>
      </w:r>
      <w:r>
        <w:t xml:space="preserve">Bank transfer (BACS/CHAPS), debit or credit card (Visa, Mastercard, Amex), or direct debit. For bank transfers, please use our sort code 40-15-80 and account number 55678901. Card payments may incur a 1.75% surcharge in accordance with UK financial regulations.</w:t>
      </w:r>
    </w:p>
    <w:p>
      <w:pPr>
        <w:pStyle w:val="BodyText"/>
      </w:pPr>
      <w:r>
        <w:rPr>
          <w:bCs/>
          <w:b/>
        </w:rPr>
        <w:t xml:space="preserve">Overdue Payments:</w:t>
      </w:r>
      <w:r>
        <w:t xml:space="preserve"> </w:t>
      </w:r>
      <w:r>
        <w:t xml:space="preserve">In the event that payment is not received by the due date of 28 June 2025, a late payment fee of 4% per annum (as permitted under the Late Payment of Commercial Debts (Interest) Act 1998) will be applied. Our practice reserves the right to withhold further veterinary treatment until outstanding balances are settled in full.</w:t>
      </w:r>
    </w:p>
    <w:p>
      <w:pPr>
        <w:pStyle w:val="BodyText"/>
      </w:pPr>
      <w:r>
        <w:rPr>
          <w:bCs/>
          <w:b/>
        </w:rPr>
        <w:t xml:space="preserve">Disputes:</w:t>
      </w:r>
      <w:r>
        <w:t xml:space="preserve"> </w:t>
      </w:r>
      <w:r>
        <w:t xml:space="preserve">Should you have any queries or disputes regarding this Invoice, please contact our billing department at billing@birminghamvetcare.co.uk or telephone +44 (0)121 456 7890 within seven (7) days of receipt. Our dedicated account manager will review your concerns and respond within two working days.</w:t>
      </w:r>
    </w:p>
    <w:p>
      <w:pPr>
        <w:pStyle w:val="BodyText"/>
      </w:pPr>
      <w:r>
        <w:rPr>
          <w:bCs/>
          <w:b/>
        </w:rPr>
        <w:t xml:space="preserve">Medical Records:</w:t>
      </w:r>
      <w:r>
        <w:t xml:space="preserve"> </w:t>
      </w:r>
      <w:r>
        <w:t xml:space="preserve">All clinical records, radiographic images, and laboratory results pertaining to this treatment episode are stored securely in accordance with the UK Data Protection Act 2018 and GDPR regulations. You may request a copy of Biscuit's full veterinary record at any time by contacting our practice reception.</w:t>
      </w:r>
    </w:p>
    <w:p>
      <w:pPr>
        <w:pStyle w:val="BodyText"/>
      </w:pPr>
      <w:r>
        <w:rPr>
          <w:bCs/>
          <w:b/>
        </w:rPr>
        <w:t xml:space="preserve">Next Appointment:</w:t>
      </w:r>
      <w:r>
        <w:t xml:space="preserve"> </w:t>
      </w:r>
      <w:r>
        <w:t xml:space="preserve">A follow-up veterinary consultation has been scheduled for 14 July 2025 at 10:30 AM to review Biscuit's recovery progress, assess dental healing, and determine whether further orthopaedic intervention is required. Please confirm attendance by 7 July 2025.</w:t>
      </w:r>
    </w:p>
    <w:bookmarkEnd w:id="25"/>
    <w:p>
      <w:pPr>
        <w:pStyle w:val="BodyText"/>
      </w:pPr>
      <w:r>
        <w:rPr>
          <w:bCs/>
          <w:b/>
        </w:rPr>
        <w:t xml:space="preserve">Birmingham Veterinary Care Centre</w:t>
      </w:r>
      <w:r>
        <w:t xml:space="preserve"> </w:t>
      </w:r>
      <w:r>
        <w:t xml:space="preserve">– A proud Veterinarian practice serving the communities of Birmingham and the wider West Midlands region, United Kingdom.</w:t>
      </w:r>
    </w:p>
    <w:p>
      <w:pPr>
        <w:pStyle w:val="BodyText"/>
      </w:pPr>
      <w:r>
        <w:t xml:space="preserve">Registered with the Royal College of Veterinary Surgeons (RCVS) | Practice No: 5847291</w:t>
      </w:r>
    </w:p>
    <w:p>
      <w:pPr>
        <w:pStyle w:val="BodyText"/>
      </w:pPr>
      <w:r>
        <w:t xml:space="preserve">Company Registration No: 08765432 | VAT No: GB 987654321</w:t>
      </w:r>
    </w:p>
    <w:p>
      <w:pPr>
        <w:pStyle w:val="BodyText"/>
      </w:pPr>
      <w:r>
        <w:t xml:space="preserve">142 Edgbaston High Street, Birmingham, B15 2TN, United Kingdom</w:t>
      </w:r>
    </w:p>
    <w:p>
      <w:pPr>
        <w:pStyle w:val="BodyText"/>
      </w:pPr>
      <w:r>
        <w:t xml:space="preserve">Thank you for entrusting your beloved pet's care to our Veterinarian team. We are committed to providing the highest standard of veterinary medicine in Birmingham, United Kingdom. This Invoice constitutes a formal request for payment and should be retained for your personal financial records.</w:t>
      </w:r>
    </w:p>
    <w:p>
      <w:pPr>
        <w:pStyle w:val="BodyText"/>
      </w:pPr>
      <w:r>
        <w:t xml:space="preserve">This document was generated electronically and is valid without a physical signature. For authentication, please verify the Invoice number against our online portal at www.birminghamvetcare.co.uk/invoices.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Birmingham, United Kingdom</dc:title>
  <dc:creator/>
  <dc:language>en-GB</dc:language>
  <cp:keywords/>
  <dcterms:created xsi:type="dcterms:W3CDTF">2026-10-10T05:09:51Z</dcterms:created>
  <dcterms:modified xsi:type="dcterms:W3CDTF">2026-10-10T05:09:51Z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