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Tashkent,</w:t>
      </w:r>
      <w:r>
        <w:t xml:space="preserve"> </w:t>
      </w:r>
      <w:r>
        <w:t xml:space="preserve">Uzbekistan</w:t>
      </w:r>
    </w:p>
    <w:bookmarkStart w:id="20" w:name="tashkent-veterinary-medical-center"/>
    <w:p>
      <w:pPr>
        <w:pStyle w:val="Heading1"/>
      </w:pPr>
      <w:r>
        <w:t xml:space="preserve">Tashkent Veterinary Medical Center</w:t>
      </w:r>
    </w:p>
    <w:p>
      <w:pPr>
        <w:pStyle w:val="FirstParagraph"/>
      </w:pPr>
      <w:r>
        <w:t xml:space="preserve">142 Amir Temur Avenue, Yakkasaroy District</w:t>
      </w:r>
    </w:p>
    <w:p>
      <w:pPr>
        <w:pStyle w:val="BodyText"/>
      </w:pPr>
      <w:r>
        <w:t xml:space="preserve">Tashkent, 100084, Uzbekistan</w:t>
      </w:r>
    </w:p>
    <w:p>
      <w:pPr>
        <w:pStyle w:val="BodyText"/>
      </w:pPr>
      <w:r>
        <w:t xml:space="preserve">Tel: +998 (71) 200-45-67 | Email: info@tashkentvet.uz</w:t>
      </w:r>
    </w:p>
    <w:p>
      <w:pPr>
        <w:pStyle w:val="BodyText"/>
      </w:pPr>
      <w:r>
        <w:t xml:space="preserve">License No. UZ-VET-2019-00482 | Tax ID: 2019482356</w:t>
      </w:r>
    </w:p>
    <w:bookmarkEnd w:id="20"/>
    <w:bookmarkStart w:id="21" w:name="invoice"/>
    <w:p>
      <w:pPr>
        <w:pStyle w:val="Heading2"/>
      </w:pPr>
      <w:r>
        <w:t xml:space="preserve">INVOICE</w:t>
      </w:r>
    </w:p>
    <w:p>
      <w:pPr>
        <w:pStyle w:val="FirstParagraph"/>
      </w:pPr>
      <w:r>
        <w:t xml:space="preserve">Invoice No: TVMC-2025-03847</w:t>
      </w:r>
    </w:p>
    <w:p>
      <w:pPr>
        <w:pStyle w:val="BodyText"/>
      </w:pPr>
      <w:r>
        <w:t xml:space="preserve">Date: June 15, 2025</w:t>
      </w:r>
    </w:p>
    <w:p>
      <w:pPr>
        <w:pStyle w:val="BodyText"/>
      </w:pPr>
      <w:r>
        <w:t xml:space="preserve">Due Date: July 15, 2025</w:t>
      </w:r>
    </w:p>
    <w:p>
      <w:pPr>
        <w:pStyle w:val="BodyText"/>
      </w:pPr>
      <w:r>
        <w:t xml:space="preserve">Official Document</w:t>
      </w:r>
    </w:p>
    <w:bookmarkEnd w:id="21"/>
    <w:bookmarkStart w:id="22" w:name="service-provider-veterinarian"/>
    <w:p>
      <w:pPr>
        <w:pStyle w:val="Heading3"/>
      </w:pPr>
      <w:r>
        <w:t xml:space="preserve">Service Provider (Veterinarian)</w:t>
      </w:r>
    </w:p>
    <w:p>
      <w:pPr>
        <w:pStyle w:val="FirstParagraph"/>
      </w:pPr>
      <w:r>
        <w:rPr>
          <w:bCs/>
          <w:b/>
        </w:rPr>
        <w:t xml:space="preserve">Tashkent Veterinary Medical Center</w:t>
      </w:r>
    </w:p>
    <w:p>
      <w:pPr>
        <w:pStyle w:val="BodyText"/>
      </w:pPr>
      <w:r>
        <w:t xml:space="preserve">Lead Veterinarian: Dr. Aziz Karimov, DVM</w:t>
      </w:r>
    </w:p>
    <w:p>
      <w:pPr>
        <w:pStyle w:val="BodyText"/>
      </w:pPr>
      <w:r>
        <w:t xml:space="preserve">Specialization: General &amp; Exotic Animal Medicine</w:t>
      </w:r>
    </w:p>
    <w:p>
      <w:pPr>
        <w:pStyle w:val="BodyText"/>
      </w:pPr>
      <w:r>
        <w:t xml:space="preserve">Address: 142 Amir Temur Ave, Tashkent, Uzbekistan</w:t>
      </w:r>
    </w:p>
    <w:p>
      <w:pPr>
        <w:pStyle w:val="BodyText"/>
      </w:pPr>
      <w:r>
        <w:t xml:space="preserve">Bank: National Bank of Uzbekistan</w:t>
      </w:r>
    </w:p>
    <w:p>
      <w:pPr>
        <w:pStyle w:val="BodyText"/>
      </w:pPr>
      <w:r>
        <w:t xml:space="preserve">Account: UZ96 NBUZ 5001 0000 1234 5678</w:t>
      </w:r>
    </w:p>
    <w:bookmarkEnd w:id="22"/>
    <w:bookmarkStart w:id="23" w:name="client-pet-owner"/>
    <w:p>
      <w:pPr>
        <w:pStyle w:val="Heading3"/>
      </w:pPr>
      <w:r>
        <w:t xml:space="preserve">Client / Pet Owner</w:t>
      </w:r>
    </w:p>
    <w:p>
      <w:pPr>
        <w:pStyle w:val="FirstParagraph"/>
      </w:pPr>
      <w:r>
        <w:rPr>
          <w:bCs/>
          <w:b/>
        </w:rPr>
        <w:t xml:space="preserve">Mr. Jasur Toshpo'latov</w:t>
      </w:r>
    </w:p>
    <w:p>
      <w:pPr>
        <w:pStyle w:val="BodyText"/>
      </w:pPr>
      <w:r>
        <w:t xml:space="preserve">Pet Name: Rex (German Shepherd, 4 years)</w:t>
      </w:r>
    </w:p>
    <w:p>
      <w:pPr>
        <w:pStyle w:val="BodyText"/>
      </w:pPr>
      <w:r>
        <w:t xml:space="preserve">Pet Registration No: UZ-PET-2021-77234</w:t>
      </w:r>
    </w:p>
    <w:p>
      <w:pPr>
        <w:pStyle w:val="BodyText"/>
      </w:pPr>
      <w:r>
        <w:t xml:space="preserve">Address: 88 Bunyodkor Street, Chilonzor District</w:t>
      </w:r>
    </w:p>
    <w:p>
      <w:pPr>
        <w:pStyle w:val="BodyText"/>
      </w:pPr>
      <w:r>
        <w:t xml:space="preserve">Tashkent, 100100, Uzbekistan</w:t>
      </w:r>
    </w:p>
    <w:p>
      <w:pPr>
        <w:pStyle w:val="BodyText"/>
      </w:pPr>
      <w:r>
        <w:t xml:space="preserve">Tel: +998 (90) 123-45-67</w:t>
      </w:r>
    </w:p>
    <w:bookmarkEnd w:id="23"/>
    <w:p>
      <w:pPr>
        <w:pStyle w:val="BodyText"/>
      </w:pPr>
      <w:r>
        <w:t xml:space="preserve">Veterinarian Services Rendered – Itemized Invoice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 Description</w:t>
            </w:r>
          </w:p>
        </w:tc>
        <w:tc>
          <w:tcPr/>
          <w:p>
            <w:pPr>
              <w:pStyle w:val="Compact"/>
              <w:jc w:val="left"/>
            </w:pPr>
            <w:r>
              <w:t xml:space="preserve">Date Performed</w:t>
            </w:r>
          </w:p>
        </w:tc>
        <w:tc>
          <w:tcPr/>
          <w:p>
            <w:pPr>
              <w:pStyle w:val="Compact"/>
              <w:jc w:val="left"/>
            </w:pPr>
            <w:r>
              <w:t xml:space="preserve">Quantity</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Comprehensive veterinary examination and physical assessment by lead Veterinarian Dr. Karimov</w:t>
            </w:r>
          </w:p>
        </w:tc>
        <w:tc>
          <w:tcPr/>
          <w:p>
            <w:pPr>
              <w:pStyle w:val="Compact"/>
              <w:jc w:val="left"/>
            </w:pPr>
            <w:r>
              <w:t xml:space="preserve">June 12, 2025</w:t>
            </w:r>
          </w:p>
        </w:tc>
        <w:tc>
          <w:tcPr/>
          <w:p>
            <w:pPr>
              <w:pStyle w:val="Compact"/>
              <w:jc w:val="left"/>
            </w:pPr>
            <w:r>
              <w:t xml:space="preserve">1 session</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Digital radiography (X-ray) – thoracic and abdominal series, performed at Tashkent Veterinary Medical Center imaging unit</w:t>
            </w:r>
          </w:p>
        </w:tc>
        <w:tc>
          <w:tcPr/>
          <w:p>
            <w:pPr>
              <w:pStyle w:val="Compact"/>
              <w:jc w:val="left"/>
            </w:pPr>
            <w:r>
              <w:t xml:space="preserve">June 12, 2025</w:t>
            </w:r>
          </w:p>
        </w:tc>
        <w:tc>
          <w:tcPr/>
          <w:p>
            <w:pPr>
              <w:pStyle w:val="Compact"/>
              <w:jc w:val="left"/>
            </w:pPr>
            <w:r>
              <w:t xml:space="preserve">2 views</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3</w:t>
            </w:r>
          </w:p>
        </w:tc>
        <w:tc>
          <w:tcPr/>
          <w:p>
            <w:pPr>
              <w:pStyle w:val="Compact"/>
              <w:jc w:val="left"/>
            </w:pPr>
            <w:r>
              <w:t xml:space="preserve">Complete blood count (CBC) and biochemistry panel – laboratory analysis conducted in-house</w:t>
            </w:r>
          </w:p>
        </w:tc>
        <w:tc>
          <w:tcPr/>
          <w:p>
            <w:pPr>
              <w:pStyle w:val="Compact"/>
              <w:jc w:val="left"/>
            </w:pPr>
            <w:r>
              <w:t xml:space="preserve">June 12, 2025</w:t>
            </w:r>
          </w:p>
        </w:tc>
        <w:tc>
          <w:tcPr/>
          <w:p>
            <w:pPr>
              <w:pStyle w:val="Compact"/>
              <w:jc w:val="left"/>
            </w:pPr>
            <w:r>
              <w:t xml:space="preserve">1 panel</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Ultrasonography – abdominal and cardiac evaluation by certified veterinary sonographer</w:t>
            </w:r>
          </w:p>
        </w:tc>
        <w:tc>
          <w:tcPr/>
          <w:p>
            <w:pPr>
              <w:pStyle w:val="Compact"/>
              <w:jc w:val="left"/>
            </w:pPr>
            <w:r>
              <w:t xml:space="preserve">June 13, 2025</w:t>
            </w:r>
          </w:p>
        </w:tc>
        <w:tc>
          <w:tcPr/>
          <w:p>
            <w:pPr>
              <w:pStyle w:val="Compact"/>
              <w:jc w:val="left"/>
            </w:pPr>
            <w:r>
              <w:t xml:space="preserve">1 session</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5</w:t>
            </w:r>
          </w:p>
        </w:tc>
        <w:tc>
          <w:tcPr/>
          <w:p>
            <w:pPr>
              <w:pStyle w:val="Compact"/>
              <w:jc w:val="left"/>
            </w:pPr>
            <w:r>
              <w:t xml:space="preserve">Prescription medication: Carprofen 75mg tablets (30-count) – anti-inflammatory for joint condition</w:t>
            </w:r>
          </w:p>
        </w:tc>
        <w:tc>
          <w:tcPr/>
          <w:p>
            <w:pPr>
              <w:pStyle w:val="Compact"/>
              <w:jc w:val="left"/>
            </w:pPr>
            <w:r>
              <w:t xml:space="preserve">June 13, 2025</w:t>
            </w:r>
          </w:p>
        </w:tc>
        <w:tc>
          <w:tcPr/>
          <w:p>
            <w:pPr>
              <w:pStyle w:val="Compact"/>
              <w:jc w:val="left"/>
            </w:pPr>
            <w:r>
              <w:t xml:space="preserve">1 box</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6</w:t>
            </w:r>
          </w:p>
        </w:tc>
        <w:tc>
          <w:tcPr/>
          <w:p>
            <w:pPr>
              <w:pStyle w:val="Compact"/>
              <w:jc w:val="left"/>
            </w:pPr>
            <w:r>
              <w:t xml:space="preserve">Prescription medication: Glucosamine &amp; Chondroitin supplement (60 capsules) – joint support therapy</w:t>
            </w:r>
          </w:p>
        </w:tc>
        <w:tc>
          <w:tcPr/>
          <w:p>
            <w:pPr>
              <w:pStyle w:val="Compact"/>
              <w:jc w:val="left"/>
            </w:pPr>
            <w:r>
              <w:t xml:space="preserve">June 13, 2025</w:t>
            </w:r>
          </w:p>
        </w:tc>
        <w:tc>
          <w:tcPr/>
          <w:p>
            <w:pPr>
              <w:pStyle w:val="Compact"/>
              <w:jc w:val="left"/>
            </w:pPr>
            <w:r>
              <w:t xml:space="preserve">1 bottle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Intravenous fluid therapy session (Lactated Ringer's Solution, 500ml) – administered under Veterinarian supervision</w:t>
            </w:r>
          </w:p>
        </w:tc>
        <w:tc>
          <w:tcPr/>
          <w:p>
            <w:pPr>
              <w:pStyle w:val="Compact"/>
              <w:jc w:val="left"/>
            </w:pPr>
            <w:r>
              <w:t xml:space="preserve">June 13, 2025</w:t>
            </w:r>
          </w:p>
        </w:tc>
        <w:tc>
          <w:tcPr/>
          <w:p>
            <w:pPr>
              <w:pStyle w:val="Compact"/>
              <w:jc w:val="left"/>
            </w:pPr>
            <w:r>
              <w:t xml:space="preserve">1 session</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Follow-up consultation and treatment plan review by Veterinarian Dr. Karimov</w:t>
            </w:r>
          </w:p>
        </w:tc>
        <w:tc>
          <w:tcPr/>
          <w:p>
            <w:pPr>
              <w:pStyle w:val="Compact"/>
              <w:jc w:val="left"/>
            </w:pPr>
            <w:r>
              <w:t xml:space="preserve">June 15, 2025</w:t>
            </w:r>
          </w:p>
        </w:tc>
        <w:tc>
          <w:tcPr/>
          <w:p>
            <w:pPr>
              <w:pStyle w:val="Compact"/>
              <w:jc w:val="left"/>
            </w:pPr>
            <w:r>
              <w:t xml:space="preserve">1 session</w:t>
            </w:r>
          </w:p>
        </w:tc>
        <w:tc>
          <w:tcPr/>
          <w:p>
            <w:pPr>
              <w:pStyle w:val="Compact"/>
              <w:jc w:val="left"/>
            </w:pPr>
            <w:r>
              <w:t xml:space="preserve">250,000</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2,615,000 UZS</w:t>
            </w:r>
          </w:p>
        </w:tc>
      </w:tr>
      <w:tr>
        <w:tc>
          <w:tcPr/>
          <w:p>
            <w:pPr>
              <w:pStyle w:val="Compact"/>
              <w:jc w:val="left"/>
            </w:pPr>
            <w:r>
              <w:t xml:space="preserve">VAT (12% – Uzbekistan standard rate)</w:t>
            </w:r>
          </w:p>
        </w:tc>
        <w:tc>
          <w:tcPr/>
          <w:p>
            <w:pPr>
              <w:pStyle w:val="Compact"/>
              <w:jc w:val="right"/>
            </w:pPr>
            <w:r>
              <w:t xml:space="preserve">313,800 UZS</w:t>
            </w:r>
          </w:p>
        </w:tc>
      </w:tr>
      <w:tr>
        <w:tc>
          <w:tcPr/>
          <w:p>
            <w:pPr>
              <w:pStyle w:val="Compact"/>
              <w:jc w:val="left"/>
            </w:pPr>
            <w:r>
              <w:t xml:space="preserve">Emergency After-Hours Surcharge (10%)</w:t>
            </w:r>
          </w:p>
        </w:tc>
        <w:tc>
          <w:tcPr/>
          <w:p>
            <w:pPr>
              <w:pStyle w:val="Compact"/>
              <w:jc w:val="right"/>
            </w:pPr>
            <w:r>
              <w:t xml:space="preserve">261,500 UZS</w:t>
            </w:r>
          </w:p>
        </w:tc>
      </w:tr>
      <w:tr>
        <w:tc>
          <w:tcPr/>
          <w:p>
            <w:pPr>
              <w:pStyle w:val="Compact"/>
              <w:jc w:val="left"/>
            </w:pPr>
            <w:r>
              <w:t xml:space="preserve">GRAND TOTAL DUE</w:t>
            </w:r>
          </w:p>
        </w:tc>
        <w:tc>
          <w:tcPr/>
          <w:p>
            <w:pPr>
              <w:pStyle w:val="Compact"/>
              <w:jc w:val="right"/>
            </w:pPr>
            <w:r>
              <w:t xml:space="preserve">3,190,300 UZS</w:t>
            </w:r>
          </w:p>
        </w:tc>
      </w:tr>
    </w:tbl>
    <w:bookmarkStart w:id="24" w:name="X7e19c55c939c0725d2ba65f6e7db073588907fc"/>
    <w:p>
      <w:pPr>
        <w:pStyle w:val="Heading3"/>
      </w:pPr>
      <w:r>
        <w:t xml:space="preserve">Invoice Notes &amp; Veterinarian Recommendations</w:t>
      </w:r>
    </w:p>
    <w:p>
      <w:pPr>
        <w:pStyle w:val="FirstParagraph"/>
      </w:pPr>
      <w:r>
        <w:t xml:space="preserve">This Invoice has been issued by Tashkent Veterinary Medical Center in accordance with the veterinary practice regulations of the Republic of Uzbekistan. All services listed above were performed by licensed Veterinarian professionals at our facility located in Tashkent, Uzbekistan. The treatment plan was developed following a thorough diagnostic workup, and the Veterinarian has recommended the following post-visit care:</w:t>
      </w:r>
    </w:p>
    <w:p>
      <w:pPr>
        <w:numPr>
          <w:ilvl w:val="0"/>
          <w:numId w:val="1001"/>
        </w:numPr>
        <w:pStyle w:val="Compact"/>
      </w:pPr>
      <w:r>
        <w:t xml:space="preserve">Administer Carprofen 75mg once daily with food for 14 consecutive days.</w:t>
      </w:r>
    </w:p>
    <w:p>
      <w:pPr>
        <w:numPr>
          <w:ilvl w:val="0"/>
          <w:numId w:val="1001"/>
        </w:numPr>
        <w:pStyle w:val="Compact"/>
      </w:pPr>
      <w:r>
        <w:t xml:space="preserve">Provide Glucosamine &amp; Chondroitin supplement daily for a minimum of 8 weeks.</w:t>
      </w:r>
    </w:p>
    <w:p>
      <w:pPr>
        <w:numPr>
          <w:ilvl w:val="0"/>
          <w:numId w:val="1001"/>
        </w:numPr>
        <w:pStyle w:val="Compact"/>
      </w:pPr>
      <w:r>
        <w:t xml:space="preserve">Restrict vigorous exercise and jumping activities for 3 weeks to allow joint recovery.</w:t>
      </w:r>
    </w:p>
    <w:p>
      <w:pPr>
        <w:numPr>
          <w:ilvl w:val="0"/>
          <w:numId w:val="1001"/>
        </w:numPr>
        <w:pStyle w:val="Compact"/>
      </w:pPr>
      <w:r>
        <w:t xml:space="preserve">Schedule a follow-up veterinary examination in 4 weeks for reassessment of joint mobility and inflammation markers.</w:t>
      </w:r>
    </w:p>
    <w:p>
      <w:pPr>
        <w:numPr>
          <w:ilvl w:val="0"/>
          <w:numId w:val="1001"/>
        </w:numPr>
        <w:pStyle w:val="Compact"/>
      </w:pPr>
      <w:r>
        <w:t xml:space="preserve">Ensure adequate hydration and a balanced diet rich in omega-3 fatty acids during the recovery period.</w:t>
      </w:r>
    </w:p>
    <w:p>
      <w:pPr>
        <w:pStyle w:val="FirstParagraph"/>
      </w:pPr>
      <w:r>
        <w:t xml:space="preserve">The Veterinarian has noted that Rex's condition is manageable with consistent medication and lifestyle adjustments. No surgical intervention is required at this time. The client is advised to contact the Tashkent Veterinary Medical Center immediately if symptoms worsen or new clinical signs appear.</w:t>
      </w:r>
    </w:p>
    <w:bookmarkEnd w:id="24"/>
    <w:bookmarkStart w:id="25" w:name="payment-terms-invoice-conditions"/>
    <w:p>
      <w:pPr>
        <w:pStyle w:val="Heading3"/>
      </w:pPr>
      <w:r>
        <w:t xml:space="preserve">Payment Terms &amp; Invoice Conditions</w:t>
      </w:r>
    </w:p>
    <w:p>
      <w:pPr>
        <w:numPr>
          <w:ilvl w:val="0"/>
          <w:numId w:val="1002"/>
        </w:numPr>
        <w:pStyle w:val="Compact"/>
      </w:pPr>
      <w:r>
        <w:rPr>
          <w:bCs/>
          <w:b/>
        </w:rPr>
        <w:t xml:space="preserve">Payment Due:</w:t>
      </w:r>
      <w:r>
        <w:t xml:space="preserve"> </w:t>
      </w:r>
      <w:r>
        <w:t xml:space="preserve">This Invoice must be settled in full within 30 calendar days from the issue date (by July 15, 2025). Payment may be made via bank transfer to the account listed above, or in cash at the Tashkent Veterinary Medical Center front desk.</w:t>
      </w:r>
    </w:p>
    <w:p>
      <w:pPr>
        <w:numPr>
          <w:ilvl w:val="0"/>
          <w:numId w:val="1002"/>
        </w:numPr>
        <w:pStyle w:val="Compact"/>
      </w:pPr>
      <w:r>
        <w:rPr>
          <w:bCs/>
          <w:b/>
        </w:rPr>
        <w:t xml:space="preserve">Currency:</w:t>
      </w:r>
      <w:r>
        <w:t xml:space="preserve"> </w:t>
      </w:r>
      <w:r>
        <w:t xml:space="preserve">All amounts on this Invoice are denominated in Uzbekistan Som (UZS). For international clients, equivalent payment in USD or EUR may be arranged at the National Bank of Uzbekistan's daily exchange rate.</w:t>
      </w:r>
    </w:p>
    <w:p>
      <w:pPr>
        <w:numPr>
          <w:ilvl w:val="0"/>
          <w:numId w:val="1002"/>
        </w:numPr>
        <w:pStyle w:val="Compact"/>
      </w:pPr>
      <w:r>
        <w:rPr>
          <w:bCs/>
          <w:b/>
        </w:rPr>
        <w:t xml:space="preserve">Late Payment:</w:t>
      </w:r>
      <w:r>
        <w:t xml:space="preserve"> </w:t>
      </w:r>
      <w:r>
        <w:t xml:space="preserve">A late fee of 2% per month will be applied to any outstanding balance beyond the due date, in compliance with Uzbekistan commercial law.</w:t>
      </w:r>
    </w:p>
    <w:p>
      <w:pPr>
        <w:numPr>
          <w:ilvl w:val="0"/>
          <w:numId w:val="1002"/>
        </w:numPr>
        <w:pStyle w:val="Compact"/>
      </w:pPr>
      <w:r>
        <w:rPr>
          <w:bCs/>
          <w:b/>
        </w:rPr>
        <w:t xml:space="preserve">Disputes:</w:t>
      </w:r>
      <w:r>
        <w:t xml:space="preserve"> </w:t>
      </w:r>
      <w:r>
        <w:t xml:space="preserve">Any discrepancies regarding this Invoice should be reported to the Tashkent Veterinary Medical Center billing office within 14 days of receipt. The Veterinarian's clinical records are available for review upon written request.</w:t>
      </w:r>
    </w:p>
    <w:p>
      <w:pPr>
        <w:numPr>
          <w:ilvl w:val="0"/>
          <w:numId w:val="1002"/>
        </w:numPr>
        <w:pStyle w:val="Compact"/>
      </w:pPr>
      <w:r>
        <w:rPr>
          <w:bCs/>
          <w:b/>
        </w:rPr>
        <w:t xml:space="preserve">Refund Policy:</w:t>
      </w:r>
      <w:r>
        <w:t xml:space="preserve"> </w:t>
      </w:r>
      <w:r>
        <w:t xml:space="preserve">Unused prescription medications in original sealed packaging may be returned within 7 days for a partial credit, subject to Veterinarian approval.</w:t>
      </w:r>
    </w:p>
    <w:p>
      <w:pPr>
        <w:numPr>
          <w:ilvl w:val="0"/>
          <w:numId w:val="1002"/>
        </w:numPr>
        <w:pStyle w:val="Compact"/>
      </w:pPr>
      <w:r>
        <w:rPr>
          <w:bCs/>
          <w:b/>
        </w:rPr>
        <w:t xml:space="preserve">Tax Compliance:</w:t>
      </w:r>
      <w:r>
        <w:t xml:space="preserve"> </w:t>
      </w:r>
      <w:r>
        <w:t xml:space="preserve">This Invoice is issued in compliance with the Tax Code of the Republic of Uzbekistan. The 12% VAT is included as mandated for veterinary medical services in Tashkent and all regions of Uzbekistan.</w:t>
      </w:r>
    </w:p>
    <w:p>
      <w:pPr>
        <w:numPr>
          <w:ilvl w:val="0"/>
          <w:numId w:val="1002"/>
        </w:numPr>
        <w:pStyle w:val="Compact"/>
      </w:pPr>
      <w:r>
        <w:rPr>
          <w:bCs/>
          <w:b/>
        </w:rPr>
        <w:t xml:space="preserve">Record Keeping:</w:t>
      </w:r>
      <w:r>
        <w:t xml:space="preserve"> </w:t>
      </w:r>
      <w:r>
        <w:t xml:space="preserve">The client is advised to retain this Invoice document for personal medical records of the pet and for any insurance reimbursement claims filed with veterinary insurance providers operating in Uzbekistan.</w:t>
      </w:r>
    </w:p>
    <w:bookmarkEnd w:id="25"/>
    <w:p>
      <w:pPr>
        <w:pStyle w:val="FirstParagraph"/>
      </w:pPr>
      <w:r>
        <w:rPr>
          <w:bCs/>
          <w:b/>
        </w:rPr>
        <w:t xml:space="preserve">Dr. Aziz Karimov, DVM</w:t>
      </w:r>
      <w:r>
        <w:br/>
      </w:r>
      <w:r>
        <w:t xml:space="preserve">Lead Veterinarian</w:t>
      </w:r>
      <w:r>
        <w:br/>
      </w:r>
      <w:r>
        <w:t xml:space="preserve">Tashkent Veterinary Medical Center</w:t>
      </w:r>
      <w:r>
        <w:br/>
      </w:r>
      <w:r>
        <w:t xml:space="preserve">Date: June 15, 2025</w:t>
      </w:r>
    </w:p>
    <w:p>
      <w:pPr>
        <w:pStyle w:val="BodyText"/>
      </w:pPr>
      <w:r>
        <w:rPr>
          <w:bCs/>
          <w:b/>
        </w:rPr>
        <w:t xml:space="preserve">Client Acknowledgment</w:t>
      </w:r>
      <w:r>
        <w:br/>
      </w:r>
      <w:r>
        <w:t xml:space="preserve">Mr. Jasur Toshpo'latov</w:t>
      </w:r>
      <w:r>
        <w:br/>
      </w:r>
      <w:r>
        <w:t xml:space="preserve">Pet Owner</w:t>
      </w:r>
      <w:r>
        <w:br/>
      </w:r>
      <w:r>
        <w:t xml:space="preserve">Date: _______________</w:t>
      </w:r>
    </w:p>
    <w:p>
      <w:pPr>
        <w:pStyle w:val="BodyText"/>
      </w:pPr>
      <w:r>
        <w:rPr>
          <w:bCs/>
          <w:b/>
        </w:rPr>
        <w:t xml:space="preserve">Tashkent Veterinary Medical Center</w:t>
      </w:r>
      <w:r>
        <w:t xml:space="preserve"> </w:t>
      </w:r>
      <w:r>
        <w:t xml:space="preserve">| 142 Amir Temur Avenue, Yakkasaroy District, Tashkent, 100084, Uzbekistan</w:t>
      </w:r>
    </w:p>
    <w:p>
      <w:pPr>
        <w:pStyle w:val="BodyText"/>
      </w:pPr>
      <w:r>
        <w:t xml:space="preserve">License No. UZ-VET-2019-00482 | Registered with the Ministry of Agriculture of the Republic of Uzbekistan</w:t>
      </w:r>
    </w:p>
    <w:p>
      <w:pPr>
        <w:pStyle w:val="BodyText"/>
      </w:pPr>
      <w:r>
        <w:t xml:space="preserve">This Invoice is a legally binding financial document. For inquiries, contact billing@tashkentvet.uz or call +998 (71) 200-45-67.</w:t>
      </w:r>
    </w:p>
    <w:p>
      <w:pPr>
        <w:pStyle w:val="BodyText"/>
      </w:pPr>
      <w:r>
        <w:t xml:space="preserve">Document generated on June 15, 2025 | Invoice Reference: TVMC-2025-03847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Tashkent, Uzbekistan</dc:title>
  <dc:creator/>
  <dc:language>en</dc:language>
  <cp:keywords/>
  <dcterms:created xsi:type="dcterms:W3CDTF">2026-10-10T05:09:29Z</dcterms:created>
  <dcterms:modified xsi:type="dcterms:W3CDTF">2026-10-10T05:09:29Z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