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Invoice</w:t>
      </w:r>
      <w:r>
        <w:t xml:space="preserve"> </w:t>
      </w:r>
      <w:r>
        <w:t xml:space="preserve">-</w:t>
      </w:r>
      <w:r>
        <w:t xml:space="preserve"> </w:t>
      </w:r>
      <w:r>
        <w:t xml:space="preserve">Iran</w:t>
      </w:r>
      <w:r>
        <w:t xml:space="preserve"> </w:t>
      </w:r>
      <w:r>
        <w:t xml:space="preserve">Tehran</w:t>
      </w:r>
    </w:p>
    <w:bookmarkStart w:id="20" w:name="invoice"/>
    <w:p>
      <w:pPr>
        <w:pStyle w:val="Heading1"/>
      </w:pPr>
      <w:r>
        <w:t xml:space="preserve">INVOICE</w:t>
      </w:r>
    </w:p>
    <w:p>
      <w:pPr>
        <w:pStyle w:val="FirstParagraph"/>
      </w:pPr>
      <w:r>
        <w:t xml:space="preserve">Professional Videography Services — Iran Tehran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INV-THR-2025-0487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videographer-service-provider"/>
    <w:p>
      <w:pPr>
        <w:pStyle w:val="Heading4"/>
      </w:pPr>
      <w:r>
        <w:t xml:space="preserve">Videographer (Service Provider)</w:t>
      </w:r>
    </w:p>
    <w:p>
      <w:pPr>
        <w:pStyle w:val="FirstParagraph"/>
      </w:pPr>
      <w:r>
        <w:rPr>
          <w:bCs/>
          <w:b/>
        </w:rPr>
        <w:t xml:space="preserve">Name:</w:t>
      </w:r>
      <w:r>
        <w:t xml:space="preserve"> </w:t>
      </w:r>
      <w:r>
        <w:t xml:space="preserve">Amir Hosseini Productions</w:t>
      </w:r>
    </w:p>
    <w:p>
      <w:pPr>
        <w:pStyle w:val="BodyText"/>
      </w:pPr>
      <w:r>
        <w:rPr>
          <w:bCs/>
          <w:b/>
        </w:rPr>
        <w:t xml:space="preserve">Address:</w:t>
      </w:r>
      <w:r>
        <w:t xml:space="preserve"> </w:t>
      </w:r>
      <w:r>
        <w:t xml:space="preserve">No. 42, Valiasr Street, District 12,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billing@amirhosseiniprod.ir</w:t>
      </w:r>
    </w:p>
    <w:p>
      <w:pPr>
        <w:pStyle w:val="BodyText"/>
      </w:pPr>
      <w:r>
        <w:rPr>
          <w:bCs/>
          <w:b/>
        </w:rPr>
        <w:t xml:space="preserve">Tax ID (Shenase Melli):</w:t>
      </w:r>
      <w:r>
        <w:t xml:space="preserve"> </w:t>
      </w:r>
      <w:r>
        <w:t xml:space="preserve">1024578963</w:t>
      </w:r>
    </w:p>
    <w:p>
      <w:pPr>
        <w:pStyle w:val="BodyText"/>
      </w:pPr>
      <w:r>
        <w:rPr>
          <w:bCs/>
          <w:b/>
        </w:rPr>
        <w:t xml:space="preserve">Commercial License:</w:t>
      </w:r>
      <w:r>
        <w:t xml:space="preserve"> </w:t>
      </w:r>
      <w:r>
        <w:t xml:space="preserve">4521-THR-2019</w:t>
      </w:r>
    </w:p>
    <w:bookmarkEnd w:id="22"/>
    <w:bookmarkStart w:id="23" w:name="client-bill-to"/>
    <w:p>
      <w:pPr>
        <w:pStyle w:val="Heading4"/>
      </w:pPr>
      <w:r>
        <w:t xml:space="preserve">Client (Bill To)</w:t>
      </w:r>
    </w:p>
    <w:p>
      <w:pPr>
        <w:pStyle w:val="FirstParagraph"/>
      </w:pPr>
      <w:r>
        <w:rPr>
          <w:bCs/>
          <w:b/>
        </w:rPr>
        <w:t xml:space="preserve">Company:</w:t>
      </w:r>
      <w:r>
        <w:t xml:space="preserve"> </w:t>
      </w:r>
      <w:r>
        <w:t xml:space="preserve">Kish Digital Marketing Agency</w:t>
      </w:r>
    </w:p>
    <w:p>
      <w:pPr>
        <w:pStyle w:val="BodyText"/>
      </w:pPr>
      <w:r>
        <w:rPr>
          <w:bCs/>
          <w:b/>
        </w:rPr>
        <w:t xml:space="preserve">Address:</w:t>
      </w:r>
      <w:r>
        <w:t xml:space="preserve"> </w:t>
      </w:r>
      <w:r>
        <w:t xml:space="preserve">No. 18, Enghelab Avenue, District 6, Tehran, Iran</w:t>
      </w:r>
    </w:p>
    <w:p>
      <w:pPr>
        <w:pStyle w:val="BodyText"/>
      </w:pPr>
      <w:r>
        <w:rPr>
          <w:bCs/>
          <w:b/>
        </w:rPr>
        <w:t xml:space="preserve">Phone:</w:t>
      </w:r>
      <w:r>
        <w:t xml:space="preserve"> </w:t>
      </w:r>
      <w:r>
        <w:t xml:space="preserve">+98 21 4455 6677</w:t>
      </w:r>
    </w:p>
    <w:p>
      <w:pPr>
        <w:pStyle w:val="BodyText"/>
      </w:pPr>
      <w:r>
        <w:rPr>
          <w:bCs/>
          <w:b/>
        </w:rPr>
        <w:t xml:space="preserve">Email:</w:t>
      </w:r>
      <w:r>
        <w:t xml:space="preserve"> </w:t>
      </w:r>
      <w:r>
        <w:t xml:space="preserve">accounts@kishdigital.ir</w:t>
      </w:r>
    </w:p>
    <w:p>
      <w:pPr>
        <w:pStyle w:val="BodyText"/>
      </w:pPr>
      <w:r>
        <w:rPr>
          <w:bCs/>
          <w:b/>
        </w:rPr>
        <w:t xml:space="preserve">Tax ID (Shenase Melli):</w:t>
      </w:r>
      <w:r>
        <w:t xml:space="preserve"> </w:t>
      </w:r>
      <w:r>
        <w:t xml:space="preserve">1087654321</w:t>
      </w:r>
    </w:p>
    <w:p>
      <w:pPr>
        <w:pStyle w:val="BodyText"/>
      </w:pPr>
      <w:r>
        <w:rPr>
          <w:bCs/>
          <w:b/>
        </w:rPr>
        <w:t xml:space="preserve">Project Ref:</w:t>
      </w:r>
      <w:r>
        <w:t xml:space="preserve"> </w:t>
      </w:r>
      <w:r>
        <w:t xml:space="preserve">KDM-CAMPAIGN-2025-Q2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Pre-production planning and location scouting for corporate brand video in central Tehran, Iran. Includes storyboard development, shot list preparation, and coordination with the client's marketing team.</w:t>
            </w:r>
          </w:p>
        </w:tc>
        <w:tc>
          <w:tcPr/>
          <w:p>
            <w:pPr>
              <w:pStyle w:val="Compact"/>
              <w:jc w:val="left"/>
            </w:pPr>
            <w:r>
              <w:t xml:space="preserve">02 Jun 2025</w:t>
            </w:r>
          </w:p>
        </w:tc>
        <w:tc>
          <w:tcPr/>
          <w:p>
            <w:pPr>
              <w:pStyle w:val="Compact"/>
              <w:jc w:val="left"/>
            </w:pPr>
            <w:r>
              <w:t xml:space="preserve">2 days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2</w:t>
            </w:r>
          </w:p>
        </w:tc>
        <w:tc>
          <w:tcPr/>
          <w:p>
            <w:pPr>
              <w:pStyle w:val="Compact"/>
              <w:jc w:val="left"/>
            </w:pPr>
            <w:r>
              <w:t xml:space="preserve">On-site videography and cinematography for a 45-minute corporate promotional film. Filmed at the client's headquarters in Tehran, Iran, including multi-camera setup (3x Sony FX6), professional lighting rig, and audio capture with lav and boom microphones.</w:t>
            </w:r>
          </w:p>
        </w:tc>
        <w:tc>
          <w:tcPr/>
          <w:p>
            <w:pPr>
              <w:pStyle w:val="Compact"/>
              <w:jc w:val="left"/>
            </w:pPr>
            <w:r>
              <w:t xml:space="preserve">05 Jun 2025</w:t>
            </w:r>
          </w:p>
        </w:tc>
        <w:tc>
          <w:tcPr/>
          <w:p>
            <w:pPr>
              <w:pStyle w:val="Compact"/>
              <w:jc w:val="left"/>
            </w:pPr>
            <w:r>
              <w:t xml:space="preserve">1 day</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Aerial drone videography over Tehran skyline and surrounding landmarks for establishing shots. Operated by a licensed drone videographer in compliance with Iran Civil Aviation Authority regulations.</w:t>
            </w:r>
          </w:p>
        </w:tc>
        <w:tc>
          <w:tcPr/>
          <w:p>
            <w:pPr>
              <w:pStyle w:val="Compact"/>
              <w:jc w:val="left"/>
            </w:pPr>
            <w:r>
              <w:t xml:space="preserve">06 Jun 2025</w:t>
            </w:r>
          </w:p>
        </w:tc>
        <w:tc>
          <w:tcPr/>
          <w:p>
            <w:pPr>
              <w:pStyle w:val="Compact"/>
              <w:jc w:val="left"/>
            </w:pPr>
            <w:r>
              <w:t xml:space="preserve">1 day</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Post-production editing, color grading, sound design, and motion graphics integration for the final 45-minute deliverable. Includes three rounds of client revision and delivery in 4K UHD and 1080p formats.</w:t>
            </w:r>
          </w:p>
        </w:tc>
        <w:tc>
          <w:tcPr/>
          <w:p>
            <w:pPr>
              <w:pStyle w:val="Compact"/>
              <w:jc w:val="left"/>
            </w:pPr>
            <w:r>
              <w:t xml:space="preserve">07 Jun 2025</w:t>
            </w:r>
          </w:p>
        </w:tc>
        <w:tc>
          <w:tcPr/>
          <w:p>
            <w:pPr>
              <w:pStyle w:val="Compact"/>
              <w:jc w:val="left"/>
            </w:pPr>
            <w:r>
              <w:t xml:space="preserve">10 days</w:t>
            </w:r>
          </w:p>
        </w:tc>
        <w:tc>
          <w:tcPr/>
          <w:p>
            <w:pPr>
              <w:pStyle w:val="Compact"/>
              <w:jc w:val="left"/>
            </w:pPr>
            <w:r>
              <w:t xml:space="preserve">5,200,000</w:t>
            </w:r>
          </w:p>
        </w:tc>
        <w:tc>
          <w:tcPr/>
          <w:p>
            <w:pPr>
              <w:pStyle w:val="Compact"/>
              <w:jc w:val="left"/>
            </w:pPr>
            <w:r>
              <w:t xml:space="preserve">52,000,000</w:t>
            </w:r>
          </w:p>
        </w:tc>
      </w:tr>
      <w:tr>
        <w:tc>
          <w:tcPr/>
          <w:p>
            <w:pPr>
              <w:pStyle w:val="Compact"/>
              <w:jc w:val="left"/>
            </w:pPr>
            <w:r>
              <w:t xml:space="preserve">5</w:t>
            </w:r>
          </w:p>
        </w:tc>
        <w:tc>
          <w:tcPr/>
          <w:p>
            <w:pPr>
              <w:pStyle w:val="Compact"/>
              <w:jc w:val="left"/>
            </w:pPr>
            <w:r>
              <w:t xml:space="preserve">Delivery of raw footage, project files, and a 90-second social media cutdown optimized for Instagram, YouTube, and LinkedIn platforms. All files delivered via secure cloud transfer.</w:t>
            </w:r>
          </w:p>
        </w:tc>
        <w:tc>
          <w:tcPr/>
          <w:p>
            <w:pPr>
              <w:pStyle w:val="Compact"/>
              <w:jc w:val="left"/>
            </w:pPr>
            <w:r>
              <w:t xml:space="preserve">12 Jun 2025</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Travel and equipment transport within Tehran, Iran. Includes fuel, parking, and equipment insurance for the videographer crew (4 members) across all shooting days.</w:t>
            </w:r>
          </w:p>
        </w:tc>
        <w:tc>
          <w:tcPr/>
          <w:p>
            <w:pPr>
              <w:pStyle w:val="Compact"/>
              <w:jc w:val="left"/>
            </w:pPr>
            <w:r>
              <w:t xml:space="preserve">02-06 Jun 2025</w:t>
            </w:r>
          </w:p>
        </w:tc>
        <w:tc>
          <w:tcPr/>
          <w:p>
            <w:pPr>
              <w:pStyle w:val="Compact"/>
              <w:jc w:val="left"/>
            </w:pPr>
            <w:r>
              <w:t xml:space="preserve">5 days</w:t>
            </w:r>
          </w:p>
        </w:tc>
        <w:tc>
          <w:tcPr/>
          <w:p>
            <w:pPr>
              <w:pStyle w:val="Compact"/>
              <w:jc w:val="left"/>
            </w:pPr>
            <w:r>
              <w:t xml:space="preserve">1,800,000</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163,000,000 IRR</w:t>
            </w:r>
          </w:p>
        </w:tc>
      </w:tr>
      <w:tr>
        <w:tc>
          <w:tcPr/>
          <w:p>
            <w:pPr>
              <w:pStyle w:val="Compact"/>
              <w:jc w:val="left"/>
            </w:pPr>
            <w:r>
              <w:t xml:space="preserve">VAT (9% — Iran Standard Rate)</w:t>
            </w:r>
          </w:p>
        </w:tc>
        <w:tc>
          <w:tcPr/>
          <w:p>
            <w:pPr>
              <w:pStyle w:val="Compact"/>
              <w:jc w:val="right"/>
            </w:pPr>
            <w:r>
              <w:t xml:space="preserve">14,670,000 IRR</w:t>
            </w:r>
          </w:p>
        </w:tc>
      </w:tr>
      <w:tr>
        <w:tc>
          <w:tcPr/>
          <w:p>
            <w:pPr>
              <w:pStyle w:val="Compact"/>
              <w:jc w:val="left"/>
            </w:pPr>
            <w:r>
              <w:t xml:space="preserve">Discount (Early Payment 5%)</w:t>
            </w:r>
          </w:p>
        </w:tc>
        <w:tc>
          <w:tcPr/>
          <w:p>
            <w:pPr>
              <w:pStyle w:val="Compact"/>
              <w:jc w:val="right"/>
            </w:pPr>
            <w:r>
              <w:t xml:space="preserve">-8,150,000 IRR</w:t>
            </w:r>
          </w:p>
        </w:tc>
      </w:tr>
      <w:tr>
        <w:tc>
          <w:tcPr/>
          <w:p>
            <w:pPr>
              <w:pStyle w:val="Compact"/>
              <w:jc w:val="left"/>
            </w:pPr>
            <w:r>
              <w:t xml:space="preserve">Grand Total Due</w:t>
            </w:r>
          </w:p>
        </w:tc>
        <w:tc>
          <w:tcPr/>
          <w:p>
            <w:pPr>
              <w:pStyle w:val="Compact"/>
              <w:jc w:val="right"/>
            </w:pPr>
            <w:r>
              <w:t xml:space="preserve">169,520,000 IRR</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Bank Melli Iran, Tehran Central Branch</w:t>
      </w:r>
    </w:p>
    <w:p>
      <w:pPr>
        <w:pStyle w:val="BodyText"/>
      </w:pPr>
      <w:r>
        <w:rPr>
          <w:bCs/>
          <w:b/>
        </w:rPr>
        <w:t xml:space="preserve">Account Name:</w:t>
      </w:r>
      <w:r>
        <w:t xml:space="preserve"> </w:t>
      </w:r>
      <w:r>
        <w:t xml:space="preserve">Amir Hosseini Productions</w:t>
      </w:r>
    </w:p>
    <w:p>
      <w:pPr>
        <w:pStyle w:val="BodyText"/>
      </w:pPr>
      <w:r>
        <w:rPr>
          <w:bCs/>
          <w:b/>
        </w:rPr>
        <w:t xml:space="preserve">IBAN:</w:t>
      </w:r>
      <w:r>
        <w:t xml:space="preserve"> </w:t>
      </w:r>
      <w:r>
        <w:t xml:space="preserve">IR88 MELL 0000 0042 5789 6300 0012</w:t>
      </w:r>
    </w:p>
    <w:p>
      <w:pPr>
        <w:pStyle w:val="BodyText"/>
      </w:pPr>
      <w:r>
        <w:rPr>
          <w:bCs/>
          <w:b/>
        </w:rPr>
        <w:t xml:space="preserve">SWIFT Code:</w:t>
      </w:r>
      <w:r>
        <w:t xml:space="preserve"> </w:t>
      </w:r>
      <w:r>
        <w:t xml:space="preserve">MELLIRTT</w:t>
      </w:r>
    </w:p>
    <w:p>
      <w:pPr>
        <w:pStyle w:val="BodyText"/>
      </w:pPr>
      <w:r>
        <w:rPr>
          <w:bCs/>
          <w:b/>
        </w:rPr>
        <w:t xml:space="preserve">Reference:</w:t>
      </w:r>
      <w:r>
        <w:t xml:space="preserve"> </w:t>
      </w:r>
      <w:r>
        <w:t xml:space="preserve">Please include Invoice No. INV-THR-2025-0487 in the payment reference field.</w:t>
      </w:r>
    </w:p>
    <w:p>
      <w:pPr>
        <w:pStyle w:val="BodyText"/>
      </w:pPr>
      <w:r>
        <w:rPr>
          <w:bCs/>
          <w:b/>
        </w:rPr>
        <w:t xml:space="preserve">Accepted Methods:</w:t>
      </w:r>
      <w:r>
        <w:t xml:space="preserve"> </w:t>
      </w:r>
      <w:r>
        <w:t xml:space="preserve">Bank transfer (preferred), Cheque (post-dated up to 30 days), or Cash (with official receipt).</w:t>
      </w:r>
    </w:p>
    <w:bookmarkEnd w:id="24"/>
    <w:bookmarkStart w:id="25" w:name="important-notes-terms"/>
    <w:p>
      <w:pPr>
        <w:pStyle w:val="Heading4"/>
      </w:pPr>
      <w:r>
        <w:t xml:space="preserve">Important Notes &amp; Terms</w:t>
      </w:r>
    </w:p>
    <w:p>
      <w:pPr>
        <w:pStyle w:val="FirstParagraph"/>
      </w:pPr>
      <w:r>
        <w:t xml:space="preserve">1. This invoice is issued by a licensed videographer operating in Tehran, Iran, and is subject to the commercial laws of the Islamic Republic of Iran.</w:t>
      </w:r>
    </w:p>
    <w:p>
      <w:pPr>
        <w:pStyle w:val="BodyText"/>
      </w:pPr>
      <w:r>
        <w:t xml:space="preserve">2. All footage and deliverables remain the intellectual property of the videographer until full payment of this invoice is received and confirmed.</w:t>
      </w:r>
    </w:p>
    <w:p>
      <w:pPr>
        <w:pStyle w:val="BodyText"/>
      </w:pPr>
      <w:r>
        <w:t xml:space="preserve">3. The client grants the videographer permission to include a 10-second excerpt of the final film in their professional portfolio and showreel, unless a separate non-disclosure agreement is executed.</w:t>
      </w:r>
    </w:p>
    <w:p>
      <w:pPr>
        <w:pStyle w:val="BodyText"/>
      </w:pPr>
      <w:r>
        <w:t xml:space="preserve">4. Any additional shooting days, location changes within Tehran, Iran, or scope modifications beyond the agreed brief will be billed separately at the rates specified in the original service contract dated 25 May 2025.</w:t>
      </w:r>
    </w:p>
    <w:p>
      <w:pPr>
        <w:pStyle w:val="BodyText"/>
      </w:pPr>
      <w:r>
        <w:t xml:space="preserve">5. Late payments are subject to a penalty of 2% per month as per Iranian commercial regulations. This invoice becomes overdue on 30 June 2025.</w:t>
      </w:r>
    </w:p>
    <w:p>
      <w:pPr>
        <w:pStyle w:val="BodyText"/>
      </w:pPr>
      <w:r>
        <w:t xml:space="preserve">6. All services were performed by a professional videographer team based in Tehran, Iran, and comply with local media production regulations and data protection guidelines.</w:t>
      </w:r>
    </w:p>
    <w:p>
      <w:pPr>
        <w:pStyle w:val="BodyText"/>
      </w:pPr>
      <w:r>
        <w:t xml:space="preserve">7. This invoice is valid for 90 days from the issue date. After this period, a revised invoice must be requested due to potential currency fluctuation adjustments.</w:t>
      </w:r>
    </w:p>
    <w:bookmarkEnd w:id="25"/>
    <w:p>
      <w:pPr>
        <w:pStyle w:val="BodyText"/>
      </w:pPr>
      <w:r>
        <w:rPr>
          <w:bCs/>
          <w:b/>
        </w:rPr>
        <w:t xml:space="preserve">Amir Hosseini Productions</w:t>
      </w:r>
      <w:r>
        <w:t xml:space="preserve"> </w:t>
      </w:r>
      <w:r>
        <w:t xml:space="preserve">— Professional Videographer &amp; Cinematography Studio</w:t>
      </w:r>
    </w:p>
    <w:p>
      <w:pPr>
        <w:pStyle w:val="BodyText"/>
      </w:pPr>
      <w:r>
        <w:t xml:space="preserve">Valiasr Street, District 12, Tehran, Iran | +98 21 8876 5432 | billing@amirhosseiniprod.ir</w:t>
      </w:r>
    </w:p>
    <w:p>
      <w:pPr>
        <w:pStyle w:val="BodyText"/>
      </w:pPr>
      <w:r>
        <w:t xml:space="preserve">This is a computer-generated invoice and does not require a physical signature. For authentication, please contact the videographer's billing department directly.</w:t>
      </w:r>
    </w:p>
    <w:p>
      <w:pPr>
        <w:pStyle w:val="BodyText"/>
      </w:pPr>
      <w:r>
        <w:t xml:space="preserve">© 2025 Amir Hosseini Productions. All rights reserved. Invoice INV-THR-2025-0487.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Invoice - Iran Tehran</dc:title>
  <dc:creator/>
  <dc:language>en</dc:language>
  <cp:keywords/>
  <dcterms:created xsi:type="dcterms:W3CDTF">2026-10-10T01:13:18Z</dcterms:created>
  <dcterms:modified xsi:type="dcterms:W3CDTF">2026-10-10T01:13:18Z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