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golden-frame-studios"/>
    <w:p>
      <w:pPr>
        <w:pStyle w:val="Heading1"/>
      </w:pPr>
      <w:r>
        <w:t xml:space="preserve">Golden Frame Studios</w:t>
      </w:r>
    </w:p>
    <w:p>
      <w:pPr>
        <w:pStyle w:val="FirstParagraph"/>
      </w:pPr>
      <w:r>
        <w:t xml:space="preserve">Professional Videographer Services</w:t>
      </w:r>
    </w:p>
    <w:p>
      <w:pPr>
        <w:pStyle w:val="BodyText"/>
      </w:pPr>
      <w:r>
        <w:t xml:space="preserve">Al Salem Street, Block 2, P.O. Box 4521</w:t>
      </w:r>
    </w:p>
    <w:p>
      <w:pPr>
        <w:pStyle w:val="BodyText"/>
      </w:pPr>
      <w:r>
        <w:t xml:space="preserve">Kuwait Kuwait City, State of Kuwait</w:t>
      </w:r>
    </w:p>
    <w:p>
      <w:pPr>
        <w:pStyle w:val="BodyText"/>
      </w:pPr>
      <w:r>
        <w:t xml:space="preserve">Tel: +965 2244 7890 | Email: billing@goldenframekw.com</w:t>
      </w:r>
    </w:p>
    <w:p>
      <w:pPr>
        <w:pStyle w:val="BodyText"/>
      </w:pPr>
      <w:r>
        <w:t xml:space="preserve">Tax Registration No: KU-TRN-2024-08834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GF-2025-00472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29 June 2025</w:t>
      </w:r>
    </w:p>
    <w:p>
      <w:pPr>
        <w:pStyle w:val="BodyText"/>
      </w:pPr>
      <w:r>
        <w:rPr>
          <w:bCs/>
          <w:b/>
        </w:rPr>
        <w:t xml:space="preserve">Service Location:</w:t>
      </w:r>
      <w:r>
        <w:t xml:space="preserve"> </w:t>
      </w:r>
      <w:r>
        <w:t xml:space="preserve">Kuwait Kuwait City</w:t>
      </w:r>
    </w:p>
    <w:p>
      <w:pPr>
        <w:pStyle w:val="BodyText"/>
      </w:pPr>
      <w:r>
        <w:t xml:space="preserve">Payment Due in 15 Days</w:t>
      </w:r>
    </w:p>
    <w:bookmarkEnd w:id="21"/>
    <w:bookmarkStart w:id="22" w:name="billed-to-client"/>
    <w:p>
      <w:pPr>
        <w:pStyle w:val="Heading3"/>
      </w:pPr>
      <w:r>
        <w:t xml:space="preserve">Billed To (Client)</w:t>
      </w:r>
    </w:p>
    <w:p>
      <w:pPr>
        <w:pStyle w:val="FirstParagraph"/>
      </w:pPr>
      <w:r>
        <w:rPr>
          <w:bCs/>
          <w:b/>
        </w:rPr>
        <w:t xml:space="preserve">Al-Nakheel Hospitality Group</w:t>
      </w:r>
    </w:p>
    <w:p>
      <w:pPr>
        <w:pStyle w:val="BodyText"/>
      </w:pPr>
      <w:r>
        <w:t xml:space="preserve">Attn: Mr. Faisal Al-Rashidi, Marketing Director</w:t>
      </w:r>
    </w:p>
    <w:p>
      <w:pPr>
        <w:pStyle w:val="BodyText"/>
      </w:pPr>
      <w:r>
        <w:t xml:space="preserve">Al Hamra Tower, 12th Floor</w:t>
      </w:r>
    </w:p>
    <w:p>
      <w:pPr>
        <w:pStyle w:val="BodyText"/>
      </w:pPr>
      <w:r>
        <w:t xml:space="preserve">Salmiya, Kuwait Kuwait City</w:t>
      </w:r>
    </w:p>
    <w:p>
      <w:pPr>
        <w:pStyle w:val="BodyText"/>
      </w:pPr>
      <w:r>
        <w:t xml:space="preserve">Tel: +965 9765 4321</w:t>
      </w:r>
    </w:p>
    <w:p>
      <w:pPr>
        <w:pStyle w:val="BodyText"/>
      </w:pPr>
      <w:r>
        <w:t xml:space="preserve">Email: f.alrashidi@alnakheel.com</w:t>
      </w:r>
    </w:p>
    <w:bookmarkEnd w:id="22"/>
    <w:bookmarkStart w:id="23" w:name="service-provider"/>
    <w:p>
      <w:pPr>
        <w:pStyle w:val="Heading3"/>
      </w:pPr>
      <w:r>
        <w:t xml:space="preserve">Service Provider</w:t>
      </w:r>
    </w:p>
    <w:p>
      <w:pPr>
        <w:pStyle w:val="FirstParagraph"/>
      </w:pPr>
      <w:r>
        <w:rPr>
          <w:bCs/>
          <w:b/>
        </w:rPr>
        <w:t xml:space="preserve">Golden Frame Studios</w:t>
      </w:r>
    </w:p>
    <w:p>
      <w:pPr>
        <w:pStyle w:val="BodyText"/>
      </w:pPr>
      <w:r>
        <w:t xml:space="preserve">Lead Videographer: Ahmad Al-Sabah</w:t>
      </w:r>
    </w:p>
    <w:p>
      <w:pPr>
        <w:pStyle w:val="BodyText"/>
      </w:pPr>
      <w:r>
        <w:t xml:space="preserve">Al Salem Street, Block 2</w:t>
      </w:r>
    </w:p>
    <w:p>
      <w:pPr>
        <w:pStyle w:val="BodyText"/>
      </w:pPr>
      <w:r>
        <w:t xml:space="preserve">Kuwait Kuwait City, State of Kuwait</w:t>
      </w:r>
    </w:p>
    <w:p>
      <w:pPr>
        <w:pStyle w:val="BodyText"/>
      </w:pPr>
      <w:r>
        <w:t xml:space="preserve">Tel: +965 2244 7890</w:t>
      </w:r>
    </w:p>
    <w:p>
      <w:pPr>
        <w:pStyle w:val="BodyText"/>
      </w:pPr>
      <w:r>
        <w:t xml:space="preserve">Email: ahmad@goldenframekw.com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Full-day Videographer coverage for corporate annual gala event at the Kuwait City Convention Centre. Includes 4K cinematic recording, multi-camera setup (4 cameras), and live event documentation by a professional Videographer team of three.</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Post-production editing and color grading of the gala event footage. The Videographer delivered a 12-minute highlight reel and a 45-minute full event compilation, including professional sound mixing, motion graphics title sequences, and licensed background music for the client's corporate use.</w:t>
            </w:r>
          </w:p>
        </w:tc>
        <w:tc>
          <w:tcPr/>
          <w:p>
            <w:pPr>
              <w:pStyle w:val="Compact"/>
              <w:jc w:val="left"/>
            </w:pPr>
            <w:r>
              <w:t xml:space="preserve">06–12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Aerial drone videography over Kuwait Kuwait City skyline for the opening sequence of the corporate video. Licensed drone operation in compliance with Kuwait Civil Aviation Authority regulations. Includes 8 minutes of 5K aerial footage and 2 minutes of stabilized ground-level drone shots.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4</w:t>
            </w:r>
          </w:p>
        </w:tc>
        <w:tc>
          <w:tcPr/>
          <w:p>
            <w:pPr>
              <w:pStyle w:val="Compact"/>
              <w:jc w:val="left"/>
            </w:pPr>
            <w:r>
              <w:t xml:space="preserve">Professional Videographer on-site for executive interview sessions (3 senior executives, 45 minutes each). Includes lighting setup, audio recording with lavalier microphones, and B-roll capture. All footage delivered in RAW and ProRes formats.</w:t>
            </w:r>
          </w:p>
        </w:tc>
        <w:tc>
          <w:tcPr/>
          <w:p>
            <w:pPr>
              <w:pStyle w:val="Compact"/>
              <w:jc w:val="left"/>
            </w:pPr>
            <w:r>
              <w:t xml:space="preserve">07 Jun 2025</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5</w:t>
            </w:r>
          </w:p>
        </w:tc>
        <w:tc>
          <w:tcPr/>
          <w:p>
            <w:pPr>
              <w:pStyle w:val="Compact"/>
              <w:jc w:val="left"/>
            </w:pPr>
            <w:r>
              <w:t xml:space="preserve">Delivery of all raw footage, edited final cuts, and project files on encrypted external hard drives (2 units). Includes a detailed project log, shot list, and metadata documentation prepared by the Videographer for the client's media archive.</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Travel and logistics within Kuwait Kuwait City. Covers transportation of the Videographer crew, equipment cases, lighting rigs, and generator backup to three separate locations within Kuwait City (Convention Centre, Al Hamra Tower, and Seif Palace area). Fuel, parking, and crew transport included.</w:t>
            </w:r>
          </w:p>
        </w:tc>
        <w:tc>
          <w:tcPr/>
          <w:p>
            <w:pPr>
              <w:pStyle w:val="Compact"/>
              <w:jc w:val="left"/>
            </w:pPr>
            <w:r>
              <w:t xml:space="preserve">05–13 Jun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bl>
    <w:p>
      <w:pPr>
        <w:pStyle w:val="BodyText"/>
      </w:pPr>
      <w:r>
        <w:t xml:space="preserve">Subtotal</w:t>
      </w:r>
      <w:r>
        <w:t xml:space="preserve">KWD 1,480.000</w:t>
      </w:r>
    </w:p>
    <w:p>
      <w:pPr>
        <w:pStyle w:val="BodyText"/>
      </w:pPr>
      <w:r>
        <w:t xml:space="preserve">VAT (13%)</w:t>
      </w:r>
      <w:r>
        <w:t xml:space="preserve">KWD 192.400</w:t>
      </w:r>
    </w:p>
    <w:p>
      <w:pPr>
        <w:pStyle w:val="BodyText"/>
      </w:pPr>
      <w:r>
        <w:t xml:space="preserve">Service Fee (5%)</w:t>
      </w:r>
      <w:r>
        <w:t xml:space="preserve">KWD 74.000</w:t>
      </w:r>
    </w:p>
    <w:p>
      <w:pPr>
        <w:pStyle w:val="BodyText"/>
      </w:pPr>
      <w:r>
        <w:t xml:space="preserve">Grand Total</w:t>
      </w:r>
      <w:r>
        <w:t xml:space="preserve">KWD 1,746.400</w:t>
      </w:r>
    </w:p>
    <w:bookmarkStart w:id="24" w:name="invoice-notes-payment-instructions"/>
    <w:p>
      <w:pPr>
        <w:pStyle w:val="Heading3"/>
      </w:pPr>
      <w:r>
        <w:t xml:space="preserve">Invoice Notes &amp; Payment Instructions</w:t>
      </w:r>
    </w:p>
    <w:p>
      <w:pPr>
        <w:pStyle w:val="FirstParagraph"/>
      </w:pPr>
      <w:r>
        <w:t xml:space="preserve">This Invoice is issued by Golden Frame Studios, a registered Videographer and media production company operating in Kuwait Kuwait City, for the professional video production services rendered to Al-Nakheel Hospitality Group. The total amount due on this Invoice is</w:t>
      </w:r>
      <w:r>
        <w:t xml:space="preserve"> </w:t>
      </w:r>
      <w:r>
        <w:rPr>
          <w:bCs/>
          <w:b/>
        </w:rPr>
        <w:t xml:space="preserve">KWD 1,746.400</w:t>
      </w:r>
      <w:r>
        <w:t xml:space="preserve"> </w:t>
      </w:r>
      <w:r>
        <w:t xml:space="preserve">(One Thousand Seven Hundred Forty-Six Kuwaiti Dinars and Four Hundred Kuwaiti Fils).</w:t>
      </w:r>
    </w:p>
    <w:p>
      <w:pPr>
        <w:pStyle w:val="BodyText"/>
      </w:pPr>
      <w:r>
        <w:t xml:space="preserve">Payment shall be made via bank transfer to:</w:t>
      </w:r>
      <w:r>
        <w:t xml:space="preserve"> </w:t>
      </w:r>
      <w:r>
        <w:rPr>
          <w:bCs/>
          <w:b/>
        </w:rPr>
        <w:t xml:space="preserve">National Bank of Kuwait</w:t>
      </w:r>
      <w:r>
        <w:t xml:space="preserve">, Account Name: Golden Frame Studios W.L.L., IBAN: KW81 NBKK 0000 0000 1234 5678 90. Please reference Invoice No. GF-2025-00472 in your payment remittance.</w:t>
      </w:r>
    </w:p>
    <w:p>
      <w:pPr>
        <w:pStyle w:val="BodyText"/>
      </w:pPr>
      <w:r>
        <w:t xml:space="preserve">All services were performed by a licensed Videographer and crew within the boundaries of Kuwait Kuwait City. The Videographer adhered to all local regulations, including Kuwait's media licensing requirements and drone operation permits issued by the relevant authorities in Kuwait City.</w:t>
      </w:r>
    </w:p>
    <w:bookmarkEnd w:id="24"/>
    <w:bookmarkStart w:id="25" w:name="terms-and-conditions"/>
    <w:p>
      <w:pPr>
        <w:pStyle w:val="Heading3"/>
      </w:pPr>
      <w:r>
        <w:t xml:space="preserve">Terms and Conditions</w:t>
      </w:r>
    </w:p>
    <w:p>
      <w:pPr>
        <w:numPr>
          <w:ilvl w:val="0"/>
          <w:numId w:val="1001"/>
        </w:numPr>
        <w:pStyle w:val="Compact"/>
      </w:pPr>
      <w:r>
        <w:t xml:space="preserve">This Invoice is valid for payment within fifteen (15) calendar days from the date of issue. Late payments shall incur a penalty of 2% per month as per Kuwaiti commercial law.</w:t>
      </w:r>
    </w:p>
    <w:p>
      <w:pPr>
        <w:numPr>
          <w:ilvl w:val="0"/>
          <w:numId w:val="1001"/>
        </w:numPr>
        <w:pStyle w:val="Compact"/>
      </w:pPr>
      <w:r>
        <w:t xml:space="preserve">All Videographer services described in this Invoice were completed and delivered to the client's satisfaction by 13 June 2025. The client acknowledges receipt of all deliverables, including edited video files, raw footage, and project documentation.</w:t>
      </w:r>
    </w:p>
    <w:p>
      <w:pPr>
        <w:numPr>
          <w:ilvl w:val="0"/>
          <w:numId w:val="1001"/>
        </w:numPr>
        <w:pStyle w:val="Compact"/>
      </w:pPr>
      <w:r>
        <w:t xml:space="preserve">Golden Frame Studios, as the Videographer of record, retains the right to display a watermarked preview of the footage in its professional portfolio. Full commercial rights to the final edited content are transferred to the client upon full settlement of this Invoice.</w:t>
      </w:r>
    </w:p>
    <w:p>
      <w:pPr>
        <w:numPr>
          <w:ilvl w:val="0"/>
          <w:numId w:val="1001"/>
        </w:numPr>
        <w:pStyle w:val="Compact"/>
      </w:pPr>
      <w:r>
        <w:t xml:space="preserve">All work was conducted in Kuwait Kuwait City. The Videographer and crew complied with all applicable Kuwaiti labor laws, health and safety regulations, and municipal permits required for filming in public and private locations within Kuwait City.</w:t>
      </w:r>
    </w:p>
    <w:p>
      <w:pPr>
        <w:numPr>
          <w:ilvl w:val="0"/>
          <w:numId w:val="1001"/>
        </w:numPr>
        <w:pStyle w:val="Compact"/>
      </w:pPr>
      <w:r>
        <w:t xml:space="preserve">This Invoice is governed by the laws of the State of Kuwait. Any disputes arising from this Invoice or the Videographer services rendered shall be subject to the exclusive jurisdiction of the courts in Kuwait Kuwait City.</w:t>
      </w:r>
    </w:p>
    <w:p>
      <w:pPr>
        <w:numPr>
          <w:ilvl w:val="0"/>
          <w:numId w:val="1001"/>
        </w:numPr>
        <w:pStyle w:val="Compact"/>
      </w:pPr>
      <w:r>
        <w:t xml:space="preserve">Any additional Videographer services requested beyond the scope outlined in this Invoice will be billed separately and require prior written approval from the client.</w:t>
      </w:r>
    </w:p>
    <w:p>
      <w:pPr>
        <w:numPr>
          <w:ilvl w:val="0"/>
          <w:numId w:val="1001"/>
        </w:numPr>
        <w:pStyle w:val="Compact"/>
      </w:pPr>
      <w:r>
        <w:t xml:space="preserve">The client agrees that the Videographer is not liable for any loss of business opportunity or indirect damages arising from the use of the video content produced under this Invoice.</w:t>
      </w:r>
    </w:p>
    <w:bookmarkEnd w:id="25"/>
    <w:p>
      <w:pPr>
        <w:pStyle w:val="FirstParagraph"/>
      </w:pPr>
      <w:r>
        <w:rPr>
          <w:bCs/>
          <w:b/>
        </w:rPr>
        <w:t xml:space="preserve">Golden Frame Studios W.L.L.</w:t>
      </w:r>
      <w:r>
        <w:t xml:space="preserve"> </w:t>
      </w:r>
      <w:r>
        <w:t xml:space="preserve">| Professional Videographer &amp; Media Production | Kuwait Kuwait City, State of Kuwait</w:t>
      </w:r>
    </w:p>
    <w:p>
      <w:pPr>
        <w:pStyle w:val="BodyText"/>
      </w:pPr>
      <w:r>
        <w:t xml:space="preserve">Commercial Registration No: 112345 | Tax Registration No: KU-TRN-2024-08834</w:t>
      </w:r>
    </w:p>
    <w:p>
      <w:pPr>
        <w:pStyle w:val="BodyText"/>
      </w:pPr>
      <w:r>
        <w:t xml:space="preserve">This Invoice was generated electronically and is valid without a physical signature. For queries regarding this Invoice, please contact billing@goldenframekw.com or call +965 2244 7890.</w:t>
      </w:r>
    </w:p>
    <w:p>
      <w:pPr>
        <w:pStyle w:val="BodyText"/>
      </w:pPr>
      <w:r>
        <w:t xml:space="preserve">© 2025 Golden Frame Studios. All rights reserved. This document is the property of Golden Frame Studios and the client named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Kuwait Kuwait City</dc:title>
  <dc:creator/>
  <dc:language>en</dc:language>
  <cp:keywords/>
  <dcterms:created xsi:type="dcterms:W3CDTF">2026-10-10T02:14:15Z</dcterms:created>
  <dcterms:modified xsi:type="dcterms:W3CDTF">2026-10-10T02:14:15Z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