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invoice"/>
    <w:p>
      <w:pPr>
        <w:pStyle w:val="Heading1"/>
      </w:pPr>
      <w:r>
        <w:t xml:space="preserve">INVOICE</w:t>
      </w:r>
    </w:p>
    <w:p>
      <w:pPr>
        <w:pStyle w:val="FirstParagraph"/>
      </w:pPr>
      <w:r>
        <w:t xml:space="preserve">Professional Videographer Services — Russia Saint Petersburg</w:t>
      </w:r>
    </w:p>
    <w:p>
      <w:pPr>
        <w:pStyle w:val="BodyText"/>
      </w:pPr>
      <w:r>
        <w:t xml:space="preserve">PAID — CONFIRMED</w:t>
      </w:r>
    </w:p>
    <w:bookmarkEnd w:id="20"/>
    <w:bookmarkStart w:id="21" w:name="neva-vision-media-llc"/>
    <w:p>
      <w:pPr>
        <w:pStyle w:val="Heading3"/>
      </w:pPr>
      <w:r>
        <w:t xml:space="preserve">Neva Vision Media LLC</w:t>
      </w:r>
    </w:p>
    <w:p>
      <w:pPr>
        <w:pStyle w:val="FirstParagraph"/>
      </w:pPr>
      <w:r>
        <w:t xml:space="preserve">12 Fontanka Embankment, Building 4, Office 217</w:t>
      </w:r>
    </w:p>
    <w:p>
      <w:pPr>
        <w:pStyle w:val="BodyText"/>
      </w:pPr>
      <w:r>
        <w:t xml:space="preserve">Saint Petersburg, 191025, Russia</w:t>
      </w:r>
    </w:p>
    <w:p>
      <w:pPr>
        <w:pStyle w:val="BodyText"/>
      </w:pPr>
      <w:r>
        <w:t xml:space="preserve">Tax ID (INN): 7805432198</w:t>
      </w:r>
    </w:p>
    <w:p>
      <w:pPr>
        <w:pStyle w:val="BodyText"/>
      </w:pPr>
      <w:r>
        <w:t xml:space="preserve">Phone: +7 (812) 555-0147</w:t>
      </w:r>
    </w:p>
    <w:p>
      <w:pPr>
        <w:pStyle w:val="BodyText"/>
      </w:pPr>
      <w:r>
        <w:t xml:space="preserve">Email: billing@nevavisionmedia.ru</w:t>
      </w:r>
    </w:p>
    <w:bookmarkEnd w:id="21"/>
    <w:bookmarkStart w:id="22" w:name="invoice-details"/>
    <w:p>
      <w:pPr>
        <w:pStyle w:val="Heading4"/>
      </w:pPr>
      <w:r>
        <w:t xml:space="preserve">Invoice Details</w:t>
      </w:r>
    </w:p>
    <w:p>
      <w:pPr>
        <w:pStyle w:val="FirstParagraph"/>
      </w:pPr>
      <w:r>
        <w:t xml:space="preserve">Invoice Number:</w:t>
      </w:r>
      <w:r>
        <w:t xml:space="preserve"> </w:t>
      </w:r>
      <w:r>
        <w:t xml:space="preserve">NVM-2025-SPB-0482</w:t>
      </w:r>
    </w:p>
    <w:p>
      <w:pPr>
        <w:pStyle w:val="BodyText"/>
      </w:pPr>
      <w:r>
        <w:t xml:space="preserve">Issue Date:</w:t>
      </w:r>
      <w:r>
        <w:t xml:space="preserve"> </w:t>
      </w:r>
      <w:r>
        <w:t xml:space="preserve">14 June 2025</w:t>
      </w:r>
    </w:p>
    <w:p>
      <w:pPr>
        <w:pStyle w:val="BodyText"/>
      </w:pPr>
      <w:r>
        <w:t xml:space="preserve">Due Date:</w:t>
      </w:r>
      <w:r>
        <w:t xml:space="preserve"> </w:t>
      </w:r>
      <w:r>
        <w:t xml:space="preserve">28 June 2025</w:t>
      </w:r>
    </w:p>
    <w:p>
      <w:pPr>
        <w:pStyle w:val="BodyText"/>
      </w:pPr>
      <w:r>
        <w:t xml:space="preserve">Currency:</w:t>
      </w:r>
      <w:r>
        <w:t xml:space="preserve"> </w:t>
      </w:r>
      <w:r>
        <w:t xml:space="preserve">Russian Ruble (RUB)</w:t>
      </w:r>
    </w:p>
    <w:bookmarkEnd w:id="22"/>
    <w:bookmarkStart w:id="23" w:name="billed-to"/>
    <w:p>
      <w:pPr>
        <w:pStyle w:val="Heading4"/>
      </w:pPr>
      <w:r>
        <w:t xml:space="preserve">Billed To</w:t>
      </w:r>
    </w:p>
    <w:p>
      <w:pPr>
        <w:pStyle w:val="FirstParagraph"/>
      </w:pPr>
      <w:r>
        <w:t xml:space="preserve">Client:</w:t>
      </w:r>
      <w:r>
        <w:t xml:space="preserve"> </w:t>
      </w:r>
      <w:r>
        <w:t xml:space="preserve">Aurora Events &amp; Productions JSC</w:t>
      </w:r>
    </w:p>
    <w:p>
      <w:pPr>
        <w:pStyle w:val="BodyText"/>
      </w:pPr>
      <w:r>
        <w:t xml:space="preserve">Address:</w:t>
      </w:r>
      <w:r>
        <w:t xml:space="preserve"> </w:t>
      </w:r>
      <w:r>
        <w:t xml:space="preserve">45 Nevsky Prospect, Building 8, Floor 3</w:t>
      </w:r>
    </w:p>
    <w:p>
      <w:pPr>
        <w:pStyle w:val="BodyText"/>
      </w:pPr>
      <w:r>
        <w:t xml:space="preserve">City:</w:t>
      </w:r>
      <w:r>
        <w:t xml:space="preserve"> </w:t>
      </w:r>
      <w:r>
        <w:t xml:space="preserve">Saint Petersburg, 191011, Russia</w:t>
      </w:r>
    </w:p>
    <w:p>
      <w:pPr>
        <w:pStyle w:val="BodyText"/>
      </w:pPr>
      <w:r>
        <w:t xml:space="preserve">Contact:</w:t>
      </w:r>
      <w:r>
        <w:t xml:space="preserve"> </w:t>
      </w:r>
      <w:r>
        <w:t xml:space="preserve">Mr. Dmitry Volkov, Procurement Manager</w:t>
      </w:r>
    </w:p>
    <w:p>
      <w:pPr>
        <w:pStyle w:val="BodyText"/>
      </w:pPr>
      <w:r>
        <w:t xml:space="preserve">Email:</w:t>
      </w:r>
      <w:r>
        <w:t xml:space="preserve"> </w:t>
      </w:r>
      <w:r>
        <w:t xml:space="preserve">d.volkov@auroraevents.ru</w:t>
      </w:r>
    </w:p>
    <w:bookmarkEnd w:id="23"/>
    <w:bookmarkStart w:id="24" w:name="project-reference"/>
    <w:p>
      <w:pPr>
        <w:pStyle w:val="Heading4"/>
      </w:pPr>
      <w:r>
        <w:t xml:space="preserve">Project Reference</w:t>
      </w:r>
    </w:p>
    <w:p>
      <w:pPr>
        <w:pStyle w:val="FirstParagraph"/>
      </w:pPr>
      <w:r>
        <w:t xml:space="preserve">Project:</w:t>
      </w:r>
      <w:r>
        <w:t xml:space="preserve"> </w:t>
      </w:r>
      <w:r>
        <w:t xml:space="preserve">Annual Corporate Gala 2025</w:t>
      </w:r>
    </w:p>
    <w:p>
      <w:pPr>
        <w:pStyle w:val="BodyText"/>
      </w:pPr>
      <w:r>
        <w:t xml:space="preserve">Location:</w:t>
      </w:r>
      <w:r>
        <w:t xml:space="preserve"> </w:t>
      </w:r>
      <w:r>
        <w:t xml:space="preserve">Mariinsky Palace, Saint Petersburg</w:t>
      </w:r>
    </w:p>
    <w:p>
      <w:pPr>
        <w:pStyle w:val="BodyText"/>
      </w:pPr>
      <w:r>
        <w:t xml:space="preserve">Event Date:</w:t>
      </w:r>
      <w:r>
        <w:t xml:space="preserve"> </w:t>
      </w:r>
      <w:r>
        <w:t xml:space="preserve">20 June 2025</w:t>
      </w:r>
    </w:p>
    <w:p>
      <w:pPr>
        <w:pStyle w:val="BodyText"/>
      </w:pPr>
      <w:r>
        <w:t xml:space="preserve">Service Type:</w:t>
      </w:r>
      <w:r>
        <w:t xml:space="preserve"> </w:t>
      </w:r>
      <w:r>
        <w:t xml:space="preserve">Full-Service Videography</w:t>
      </w:r>
    </w:p>
    <w:bookmarkEnd w:id="24"/>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Videographer Services</w:t>
            </w:r>
          </w:p>
        </w:tc>
        <w:tc>
          <w:tcPr/>
          <w:p>
            <w:pPr>
              <w:pStyle w:val="Compact"/>
              <w:jc w:val="left"/>
            </w:pPr>
            <w:r>
              <w:t xml:space="preserve">Duration / Qty</w:t>
            </w:r>
          </w:p>
        </w:tc>
        <w:tc>
          <w:tcPr/>
          <w:p>
            <w:pPr>
              <w:pStyle w:val="Compact"/>
              <w:jc w:val="left"/>
            </w:pPr>
            <w:r>
              <w:t xml:space="preserve">Unit Rate (RUB)</w:t>
            </w:r>
          </w:p>
        </w:tc>
        <w:tc>
          <w:tcPr/>
          <w:p>
            <w:pPr>
              <w:pStyle w:val="Compact"/>
              <w:jc w:val="left"/>
            </w:pPr>
            <w:r>
              <w:t xml:space="preserve">Amount (RUB)</w:t>
            </w:r>
          </w:p>
        </w:tc>
      </w:tr>
      <w:tr>
        <w:tc>
          <w:tcPr/>
          <w:p>
            <w:pPr>
              <w:pStyle w:val="Compact"/>
              <w:jc w:val="left"/>
            </w:pPr>
            <w:r>
              <w:t xml:space="preserve">1</w:t>
            </w:r>
          </w:p>
        </w:tc>
        <w:tc>
          <w:tcPr/>
          <w:p>
            <w:pPr>
              <w:pStyle w:val="Compact"/>
              <w:jc w:val="left"/>
            </w:pPr>
            <w:r>
              <w:rPr>
                <w:bCs/>
                <w:b/>
              </w:rPr>
              <w:t xml:space="preserve">Lead Videographer — Full Event Coverage</w:t>
            </w:r>
          </w:p>
          <w:p>
            <w:pPr>
              <w:jc w:val="left"/>
            </w:pPr>
            <w:r>
              <w:t xml:space="preserve">Primary videographer on-site at the Mariinsky Palace in Saint Petersburg, Russia, capturing the complete Annual Corporate Gala including pre-event setup, red carpet arrivals, keynote speeches, dinner service, and closing ceremony. Includes 4K UHD recording on dual-camera setup.</w:t>
            </w:r>
          </w:p>
        </w:tc>
        <w:tc>
          <w:tcPr/>
          <w:p>
            <w:pPr>
              <w:pStyle w:val="Compact"/>
              <w:jc w:val="left"/>
            </w:pPr>
            <w:r>
              <w:t xml:space="preserve">10 hours</w:t>
            </w:r>
          </w:p>
        </w:tc>
        <w:tc>
          <w:tcPr/>
          <w:p>
            <w:pPr>
              <w:pStyle w:val="Compact"/>
              <w:jc w:val="left"/>
            </w:pPr>
            <w:r>
              <w:t xml:space="preserve">12,500.00</w:t>
            </w:r>
          </w:p>
        </w:tc>
        <w:tc>
          <w:tcPr/>
          <w:p>
            <w:pPr>
              <w:pStyle w:val="Compact"/>
              <w:jc w:val="left"/>
            </w:pPr>
            <w:r>
              <w:t xml:space="preserve">125,000.00</w:t>
            </w:r>
          </w:p>
        </w:tc>
      </w:tr>
      <w:tr>
        <w:tc>
          <w:tcPr/>
          <w:p>
            <w:pPr>
              <w:pStyle w:val="Compact"/>
              <w:jc w:val="left"/>
            </w:pPr>
            <w:r>
              <w:t xml:space="preserve">2</w:t>
            </w:r>
          </w:p>
        </w:tc>
        <w:tc>
          <w:tcPr/>
          <w:p>
            <w:pPr>
              <w:pStyle w:val="Compact"/>
              <w:jc w:val="left"/>
            </w:pPr>
            <w:r>
              <w:rPr>
                <w:bCs/>
                <w:b/>
              </w:rPr>
              <w:t xml:space="preserve">Secondary Videographer — B-Camera &amp; Detail Shots</w:t>
            </w:r>
          </w:p>
          <w:p>
            <w:pPr>
              <w:jc w:val="left"/>
            </w:pPr>
            <w:r>
              <w:t xml:space="preserve">Supporting videographer providing B-camera angles, close-up detail shots of table settings, floral arrangements, guest interactions, and candid moments throughout the gala evening in Saint Petersburg. Operates independently to ensure comprehensive coverage.</w:t>
            </w:r>
          </w:p>
        </w:tc>
        <w:tc>
          <w:tcPr/>
          <w:p>
            <w:pPr>
              <w:pStyle w:val="Compact"/>
              <w:jc w:val="left"/>
            </w:pPr>
            <w:r>
              <w:t xml:space="preserve">10 hours</w:t>
            </w:r>
          </w:p>
        </w:tc>
        <w:tc>
          <w:tcPr/>
          <w:p>
            <w:pPr>
              <w:pStyle w:val="Compact"/>
              <w:jc w:val="left"/>
            </w:pPr>
            <w:r>
              <w:t xml:space="preserve">9,800.00</w:t>
            </w:r>
          </w:p>
        </w:tc>
        <w:tc>
          <w:tcPr/>
          <w:p>
            <w:pPr>
              <w:pStyle w:val="Compact"/>
              <w:jc w:val="left"/>
            </w:pPr>
            <w:r>
              <w:t xml:space="preserve">98,000.00</w:t>
            </w:r>
          </w:p>
        </w:tc>
      </w:tr>
      <w:tr>
        <w:tc>
          <w:tcPr/>
          <w:p>
            <w:pPr>
              <w:pStyle w:val="Compact"/>
              <w:jc w:val="left"/>
            </w:pPr>
            <w:r>
              <w:t xml:space="preserve">3</w:t>
            </w:r>
          </w:p>
        </w:tc>
        <w:tc>
          <w:tcPr/>
          <w:p>
            <w:pPr>
              <w:pStyle w:val="Compact"/>
              <w:jc w:val="left"/>
            </w:pPr>
            <w:r>
              <w:rPr>
                <w:bCs/>
                <w:b/>
              </w:rPr>
              <w:t xml:space="preserve">Aerial Videography — Drone Operator</w:t>
            </w:r>
          </w:p>
          <w:p>
            <w:pPr>
              <w:jc w:val="left"/>
            </w:pPr>
            <w:r>
              <w:t xml:space="preserve">Licensed drone videographer capturing aerial footage of the Mariinsky Palace exterior, the Neva River waterfront, and the surrounding Saint Petersburg cityscape at dusk. All drone operations conducted in compliance with Russian Federal Air Service regulations and local Saint Petersburg municipal permits.</w:t>
            </w:r>
          </w:p>
        </w:tc>
        <w:tc>
          <w:tcPr/>
          <w:p>
            <w:pPr>
              <w:pStyle w:val="Compact"/>
              <w:jc w:val="left"/>
            </w:pPr>
            <w:r>
              <w:t xml:space="preserve">2 hours</w:t>
            </w:r>
          </w:p>
        </w:tc>
        <w:tc>
          <w:tcPr/>
          <w:p>
            <w:pPr>
              <w:pStyle w:val="Compact"/>
              <w:jc w:val="left"/>
            </w:pPr>
            <w:r>
              <w:t xml:space="preserve">18,000.00</w:t>
            </w:r>
          </w:p>
        </w:tc>
        <w:tc>
          <w:tcPr/>
          <w:p>
            <w:pPr>
              <w:pStyle w:val="Compact"/>
              <w:jc w:val="left"/>
            </w:pPr>
            <w:r>
              <w:t xml:space="preserve">36,000.00</w:t>
            </w:r>
          </w:p>
        </w:tc>
      </w:tr>
      <w:tr>
        <w:tc>
          <w:tcPr/>
          <w:p>
            <w:pPr>
              <w:pStyle w:val="Compact"/>
              <w:jc w:val="left"/>
            </w:pPr>
            <w:r>
              <w:t xml:space="preserve">4</w:t>
            </w:r>
          </w:p>
        </w:tc>
        <w:tc>
          <w:tcPr/>
          <w:p>
            <w:pPr>
              <w:pStyle w:val="Compact"/>
              <w:jc w:val="left"/>
            </w:pPr>
            <w:r>
              <w:rPr>
                <w:bCs/>
                <w:b/>
              </w:rPr>
              <w:t xml:space="preserve">Post-Production &amp; Professional Editing</w:t>
            </w:r>
          </w:p>
          <w:p>
            <w:pPr>
              <w:jc w:val="left"/>
            </w:pPr>
            <w:r>
              <w:t xml:space="preserve">Full post-production package including color grading, audio mixing, multi-cam editing, motion graphics title sequences, and delivery of a 12-minute highlight reel plus a 45-minute extended cut. All editing performed by the videographer team at our Saint Petersburg studio facility.</w:t>
            </w:r>
          </w:p>
        </w:tc>
        <w:tc>
          <w:tcPr/>
          <w:p>
            <w:pPr>
              <w:pStyle w:val="Compact"/>
              <w:jc w:val="left"/>
            </w:pPr>
            <w:r>
              <w:t xml:space="preserve">1 project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5</w:t>
            </w:r>
          </w:p>
        </w:tc>
        <w:tc>
          <w:tcPr/>
          <w:p>
            <w:pPr>
              <w:pStyle w:val="Compact"/>
              <w:jc w:val="left"/>
            </w:pPr>
            <w:r>
              <w:rPr>
                <w:bCs/>
                <w:b/>
              </w:rPr>
              <w:t xml:space="preserve">Same-Day Edit — Social Media Cut</w:t>
            </w:r>
          </w:p>
          <w:p>
            <w:pPr>
              <w:jc w:val="left"/>
            </w:pPr>
            <w:r>
              <w:t xml:space="preserve">Rapid-turnaround 3-minute social media video edited and delivered within 24 hours of the event. Optimized for vertical and horizontal formats for the client's corporate social media channels. Delivered digitally via secure cloud link.</w:t>
            </w:r>
          </w:p>
        </w:tc>
        <w:tc>
          <w:tcPr/>
          <w:p>
            <w:pPr>
              <w:pStyle w:val="Compact"/>
              <w:jc w:val="left"/>
            </w:pPr>
            <w:r>
              <w:t xml:space="preserve">1 deliverable</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6</w:t>
            </w:r>
          </w:p>
        </w:tc>
        <w:tc>
          <w:tcPr/>
          <w:p>
            <w:pPr>
              <w:pStyle w:val="Compact"/>
              <w:jc w:val="left"/>
            </w:pPr>
            <w:r>
              <w:rPr>
                <w:bCs/>
                <w:b/>
              </w:rPr>
              <w:t xml:space="preserve">Equipment Rental &amp; Technical Support</w:t>
            </w:r>
          </w:p>
          <w:p>
            <w:pPr>
              <w:jc w:val="left"/>
            </w:pPr>
            <w:r>
              <w:t xml:space="preserve">Rental of professional cinema-grade camera bodies, prime and zoom lenses, stabilizing gimbals, wireless microphone systems, LED lighting kits, and backup storage drives. All equipment maintained and insured by the videographer company for use in Saint Petersburg, Russia.</w:t>
            </w:r>
          </w:p>
        </w:tc>
        <w:tc>
          <w:tcPr/>
          <w:p>
            <w:pPr>
              <w:pStyle w:val="Compact"/>
              <w:jc w:val="left"/>
            </w:pPr>
            <w:r>
              <w:t xml:space="preserve">1 day</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7</w:t>
            </w:r>
          </w:p>
        </w:tc>
        <w:tc>
          <w:tcPr/>
          <w:p>
            <w:pPr>
              <w:pStyle w:val="Compact"/>
              <w:jc w:val="left"/>
            </w:pPr>
            <w:r>
              <w:rPr>
                <w:bCs/>
                <w:b/>
              </w:rPr>
              <w:t xml:space="preserve">Travel &amp; Logistics within Saint Petersburg</w:t>
            </w:r>
          </w:p>
          <w:p>
            <w:pPr>
              <w:jc w:val="left"/>
            </w:pPr>
            <w:r>
              <w:t xml:space="preserve">Transportation of videographer crew and equipment to and from the Mariinsky Palace venue. Includes fuel, parking permits, and local transit within the Saint Petersburg city limits. Covers pre-event site survey and post-event equipment return to studio.</w:t>
            </w:r>
          </w:p>
        </w:tc>
        <w:tc>
          <w:tcPr/>
          <w:p>
            <w:pPr>
              <w:pStyle w:val="Compact"/>
              <w:jc w:val="left"/>
            </w:pPr>
            <w:r>
              <w:t xml:space="preserve">1 day</w:t>
            </w:r>
          </w:p>
        </w:tc>
        <w:tc>
          <w:tcPr/>
          <w:p>
            <w:pPr>
              <w:pStyle w:val="Compact"/>
              <w:jc w:val="left"/>
            </w:pPr>
            <w:r>
              <w:t xml:space="preserve">7,500.00</w:t>
            </w:r>
          </w:p>
        </w:tc>
        <w:tc>
          <w:tcPr/>
          <w:p>
            <w:pPr>
              <w:pStyle w:val="Compact"/>
              <w:jc w:val="left"/>
            </w:pPr>
            <w:r>
              <w:t xml:space="preserve">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412,000.00 RUB</w:t>
            </w:r>
          </w:p>
        </w:tc>
      </w:tr>
      <w:tr>
        <w:tc>
          <w:tcPr/>
          <w:p>
            <w:pPr>
              <w:pStyle w:val="Compact"/>
              <w:jc w:val="left"/>
            </w:pPr>
            <w:r>
              <w:t xml:space="preserve">VAT (20% — Russian Federation)</w:t>
            </w:r>
          </w:p>
        </w:tc>
        <w:tc>
          <w:tcPr/>
          <w:p>
            <w:pPr>
              <w:pStyle w:val="Compact"/>
              <w:jc w:val="left"/>
            </w:pPr>
            <w:r>
              <w:t xml:space="preserve">82,400.00 RUB</w:t>
            </w:r>
          </w:p>
        </w:tc>
      </w:tr>
      <w:tr>
        <w:tc>
          <w:tcPr/>
          <w:p>
            <w:pPr>
              <w:pStyle w:val="Compact"/>
              <w:jc w:val="left"/>
            </w:pPr>
            <w:r>
              <w:t xml:space="preserve">Discount (Corporate Loyalty — 5%)</w:t>
            </w:r>
          </w:p>
        </w:tc>
        <w:tc>
          <w:tcPr/>
          <w:p>
            <w:pPr>
              <w:pStyle w:val="Compact"/>
              <w:jc w:val="left"/>
            </w:pPr>
            <w:r>
              <w:t xml:space="preserve">−20,600.00 RUB</w:t>
            </w:r>
          </w:p>
        </w:tc>
      </w:tr>
      <w:tr>
        <w:tc>
          <w:tcPr/>
          <w:p>
            <w:pPr>
              <w:pStyle w:val="Compact"/>
              <w:jc w:val="left"/>
            </w:pPr>
            <w:r>
              <w:t xml:space="preserve">Grand Total Due</w:t>
            </w:r>
          </w:p>
        </w:tc>
        <w:tc>
          <w:tcPr/>
          <w:p>
            <w:pPr>
              <w:pStyle w:val="Compact"/>
              <w:jc w:val="left"/>
            </w:pPr>
            <w:r>
              <w:t xml:space="preserve">473,800.00 RUB</w:t>
            </w:r>
          </w:p>
        </w:tc>
      </w:tr>
    </w:tbl>
    <w:bookmarkStart w:id="25" w:name="payment-terms-instructions"/>
    <w:p>
      <w:pPr>
        <w:pStyle w:val="Heading4"/>
      </w:pPr>
      <w:r>
        <w:t xml:space="preserve">Payment Terms &amp; Instructions</w:t>
      </w:r>
    </w:p>
    <w:p>
      <w:pPr>
        <w:pStyle w:val="FirstParagraph"/>
      </w:pPr>
      <w:r>
        <w:rPr>
          <w:bCs/>
          <w:b/>
        </w:rPr>
        <w:t xml:space="preserve">Payment Due:</w:t>
      </w:r>
      <w:r>
        <w:t xml:space="preserve"> </w:t>
      </w:r>
      <w:r>
        <w:t xml:space="preserve">Within 14 calendar days of the invoice issue date (by 28 June 2025).</w:t>
      </w:r>
    </w:p>
    <w:p>
      <w:pPr>
        <w:pStyle w:val="BodyText"/>
      </w:pPr>
      <w:r>
        <w:rPr>
          <w:bCs/>
          <w:b/>
        </w:rPr>
        <w:t xml:space="preserve">Payment Method:</w:t>
      </w:r>
      <w:r>
        <w:t xml:space="preserve"> </w:t>
      </w:r>
      <w:r>
        <w:t xml:space="preserve">Bank transfer to Neva Vision Media LLC, Sberbank, Branch Saint Petersburg.</w:t>
      </w:r>
    </w:p>
    <w:p>
      <w:pPr>
        <w:pStyle w:val="BodyText"/>
      </w:pPr>
      <w:r>
        <w:rPr>
          <w:bCs/>
          <w:b/>
        </w:rPr>
        <w:t xml:space="preserve">Account Number (R/S):</w:t>
      </w:r>
      <w:r>
        <w:t xml:space="preserve"> </w:t>
      </w:r>
      <w:r>
        <w:t xml:space="preserve">40702810900000012345</w:t>
      </w:r>
    </w:p>
    <w:p>
      <w:pPr>
        <w:pStyle w:val="BodyText"/>
      </w:pPr>
      <w:r>
        <w:rPr>
          <w:bCs/>
          <w:b/>
        </w:rPr>
        <w:t xml:space="preserve">Correspondent Account (K/S):</w:t>
      </w:r>
      <w:r>
        <w:t xml:space="preserve"> </w:t>
      </w:r>
      <w:r>
        <w:t xml:space="preserve">30101810400000000606</w:t>
      </w:r>
    </w:p>
    <w:p>
      <w:pPr>
        <w:pStyle w:val="BodyText"/>
      </w:pPr>
      <w:r>
        <w:rPr>
          <w:bCs/>
          <w:b/>
        </w:rPr>
        <w:t xml:space="preserve">BIC/SWIFT:</w:t>
      </w:r>
      <w:r>
        <w:t xml:space="preserve"> </w:t>
      </w:r>
      <w:r>
        <w:t xml:space="preserve">SABRRU33</w:t>
      </w:r>
    </w:p>
    <w:p>
      <w:pPr>
        <w:pStyle w:val="BodyText"/>
      </w:pPr>
      <w:r>
        <w:rPr>
          <w:bCs/>
          <w:b/>
        </w:rPr>
        <w:t xml:space="preserve">Reference:</w:t>
      </w:r>
      <w:r>
        <w:t xml:space="preserve"> </w:t>
      </w:r>
      <w:r>
        <w:t xml:space="preserve">Invoice NVM-2025-SPB-0482 — Videographer Services, Saint Petersburg</w:t>
      </w:r>
    </w:p>
    <w:p>
      <w:pPr>
        <w:pStyle w:val="BodyText"/>
      </w:pPr>
      <w:r>
        <w:rPr>
          <w:bCs/>
          <w:b/>
        </w:rPr>
        <w:t xml:space="preserve">Late Payment:</w:t>
      </w:r>
      <w:r>
        <w:t xml:space="preserve"> </w:t>
      </w:r>
      <w:r>
        <w:t xml:space="preserve">A penalty of 0.1% per calendar day of delay shall be applied in accordance with Article 317.1 of the Civil Code of the Russian Federation.</w:t>
      </w:r>
    </w:p>
    <w:bookmarkEnd w:id="25"/>
    <w:bookmarkStart w:id="26" w:name="notes-additional-information"/>
    <w:p>
      <w:pPr>
        <w:pStyle w:val="Heading4"/>
      </w:pPr>
      <w:r>
        <w:t xml:space="preserve">Notes &amp; Additional Information</w:t>
      </w:r>
    </w:p>
    <w:p>
      <w:pPr>
        <w:pStyle w:val="FirstParagraph"/>
      </w:pPr>
      <w:r>
        <w:t xml:space="preserve">This invoice is issued by Neva Vision Media LLC, a registered videographer and media production company operating in Saint Petersburg, Russia. All videographer services described herein were performed in full compliance with applicable Russian federal and municipal regulations governing commercial photography and videography in public and private venues within Saint Petersburg.</w:t>
      </w:r>
    </w:p>
    <w:p>
      <w:pPr>
        <w:pStyle w:val="BodyText"/>
      </w:pPr>
      <w:r>
        <w:t xml:space="preserve">The videographer team holds valid professional licenses and insurance coverage for all equipment and personnel. Drone operations were authorized under Federal Air Service permit number FAS-SPB-2025-0891, valid for the specific date and location in Saint Petersburg.</w:t>
      </w:r>
    </w:p>
    <w:p>
      <w:pPr>
        <w:pStyle w:val="BodyText"/>
      </w:pPr>
      <w:r>
        <w:t xml:space="preserve">All raw footage, edited deliverables, and associated media files are the exclusive intellectual property of Aurora Events &amp; Productions JSC upon full payment of this invoice. The videographer company retains the right to display a 30-second excerpt in its professional portfolio for marketing purposes, subject to prior written consent from the client.</w:t>
      </w:r>
    </w:p>
    <w:p>
      <w:pPr>
        <w:pStyle w:val="BodyText"/>
      </w:pPr>
      <w:r>
        <w:t xml:space="preserve">Should the client require additional videographer services, extended editing, or supplementary deliverables beyond the scope of this invoice, a separate change-order invoice will be issued with updated pricing and timelines.</w:t>
      </w:r>
    </w:p>
    <w:p>
      <w:pPr>
        <w:pStyle w:val="BodyText"/>
      </w:pPr>
      <w:r>
        <w:t xml:space="preserve">This invoice is valid for 90 days from the issue date. Please retain this document for your company's accounting and tax records in accordance with Russian Federation tax law.</w:t>
      </w:r>
    </w:p>
    <w:bookmarkEnd w:id="26"/>
    <w:p>
      <w:pPr>
        <w:pStyle w:val="BodyText"/>
      </w:pPr>
      <w:r>
        <w:rPr>
          <w:bCs/>
          <w:b/>
        </w:rPr>
        <w:t xml:space="preserve">Neva Vision Media LLC</w:t>
      </w:r>
      <w:r>
        <w:t xml:space="preserve"> </w:t>
      </w:r>
      <w:r>
        <w:t xml:space="preserve">— Professional Videographer &amp; Media Production Company</w:t>
      </w:r>
    </w:p>
    <w:p>
      <w:pPr>
        <w:pStyle w:val="BodyText"/>
      </w:pPr>
      <w:r>
        <w:t xml:space="preserve">12 Fontanka Embankment, Building 4, Office 217, Saint Petersburg, 191025, Russia</w:t>
      </w:r>
    </w:p>
    <w:p>
      <w:pPr>
        <w:pStyle w:val="BodyText"/>
      </w:pPr>
      <w:r>
        <w:t xml:space="preserve">INN: 7805432198 | OGRN: 1187847001234 | KPP: 780501001</w:t>
      </w:r>
    </w:p>
    <w:p>
      <w:pPr>
        <w:pStyle w:val="BodyText"/>
      </w:pPr>
      <w:r>
        <w:t xml:space="preserve">Phone: +7 (812) 555-0147 | Email: billing@nevavisionmedia.ru | Web: www.nevavisionmedia.ru</w:t>
      </w:r>
    </w:p>
    <w:p>
      <w:pPr>
        <w:pStyle w:val="BodyText"/>
      </w:pPr>
      <w:r>
        <w:t xml:space="preserve">This invoice was generated electronically and is valid without a physical signature. Invoice NVM-2025-SPB-0482 — Videographer Services — Saint Petersburg, Russia.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Russia Saint Petersburg</dc:title>
  <dc:creator/>
  <dc:language>en</dc:language>
  <cp:keywords/>
  <dcterms:created xsi:type="dcterms:W3CDTF">2026-10-10T05:11:02Z</dcterms:created>
  <dcterms:modified xsi:type="dcterms:W3CDTF">2026-10-10T05:11:02Z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