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golden-frame-studios"/>
    <w:p>
      <w:pPr>
        <w:pStyle w:val="Heading1"/>
      </w:pPr>
      <w:r>
        <w:t xml:space="preserve">Golden Frame Studios</w:t>
      </w:r>
    </w:p>
    <w:p>
      <w:pPr>
        <w:pStyle w:val="FirstParagraph"/>
      </w:pPr>
      <w:r>
        <w:t xml:space="preserve">Professional Videographer &amp; Cinematic Production</w:t>
      </w:r>
    </w:p>
    <w:p>
      <w:pPr>
        <w:pStyle w:val="BodyText"/>
      </w:pPr>
      <w:r>
        <w:t xml:space="preserve">4720 Sunset Boulevard, Suite 310</w:t>
      </w:r>
    </w:p>
    <w:p>
      <w:pPr>
        <w:pStyle w:val="BodyText"/>
      </w:pPr>
      <w:r>
        <w:t xml:space="preserve">Los Angeles, California 90027</w:t>
      </w:r>
    </w:p>
    <w:p>
      <w:pPr>
        <w:pStyle w:val="BodyText"/>
      </w:pPr>
      <w:r>
        <w:t xml:space="preserve">United States</w:t>
      </w:r>
    </w:p>
    <w:p>
      <w:pPr>
        <w:pStyle w:val="BodyText"/>
      </w:pPr>
      <w:r>
        <w:t xml:space="preserve">Tel: (323) 555-0187 | Email: billing@goldenframestudios.com</w:t>
      </w:r>
    </w:p>
    <w:p>
      <w:pPr>
        <w:pStyle w:val="BodyText"/>
      </w:pPr>
      <w:r>
        <w:t xml:space="preserve">EIN: 84-2917365</w:t>
      </w:r>
    </w:p>
    <w:p>
      <w:pPr>
        <w:pStyle w:val="BodyText"/>
      </w:pPr>
      <w:r>
        <w:t xml:space="preserve">Licensed Videographer – CA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GFS-2025-0487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w:t>
      </w:r>
      <w:r>
        <w:t xml:space="preserve"> </w:t>
      </w:r>
      <w:r>
        <w:t xml:space="preserve">Corporate Brand Film – Q3 Campaign</w:t>
      </w:r>
    </w:p>
    <w:p>
      <w:pPr>
        <w:pStyle w:val="BodyText"/>
      </w:pPr>
      <w:r>
        <w:rPr>
          <w:bCs/>
          <w:b/>
        </w:rPr>
        <w:t xml:space="preserve">Location:</w:t>
      </w:r>
      <w:r>
        <w:t xml:space="preserve"> </w:t>
      </w:r>
      <w:r>
        <w:t xml:space="preserve">United States, Los Angeles, CA</w:t>
      </w:r>
    </w:p>
    <w:bookmarkEnd w:id="21"/>
    <w:bookmarkStart w:id="22" w:name="bill-to"/>
    <w:p>
      <w:pPr>
        <w:pStyle w:val="Heading3"/>
      </w:pPr>
      <w:r>
        <w:t xml:space="preserve">Bill To</w:t>
      </w:r>
    </w:p>
    <w:p>
      <w:pPr>
        <w:pStyle w:val="FirstParagraph"/>
      </w:pPr>
      <w:r>
        <w:rPr>
          <w:bCs/>
          <w:b/>
        </w:rPr>
        <w:t xml:space="preserve">Meridian Digital Holdings, Inc.</w:t>
      </w:r>
    </w:p>
    <w:p>
      <w:pPr>
        <w:pStyle w:val="BodyText"/>
      </w:pPr>
      <w:r>
        <w:t xml:space="preserve">Attn: Sarah Chen, VP of Marketing</w:t>
      </w:r>
    </w:p>
    <w:p>
      <w:pPr>
        <w:pStyle w:val="BodyText"/>
      </w:pPr>
      <w:r>
        <w:t xml:space="preserve">1200 Wilshire Boulevard, Floor 22</w:t>
      </w:r>
    </w:p>
    <w:p>
      <w:pPr>
        <w:pStyle w:val="BodyText"/>
      </w:pPr>
      <w:r>
        <w:t xml:space="preserve">Los Angeles, California 90017</w:t>
      </w:r>
    </w:p>
    <w:p>
      <w:pPr>
        <w:pStyle w:val="BodyText"/>
      </w:pPr>
      <w:r>
        <w:t xml:space="preserve">United States</w:t>
      </w:r>
    </w:p>
    <w:p>
      <w:pPr>
        <w:pStyle w:val="BodyText"/>
      </w:pPr>
      <w:r>
        <w:t xml:space="preserve">Tel: (213) 555-4421</w:t>
      </w:r>
    </w:p>
    <w:p>
      <w:pPr>
        <w:pStyle w:val="BodyText"/>
      </w:pPr>
      <w:r>
        <w:t xml:space="preserve">Email: s.chen@meridiandigital.com</w:t>
      </w:r>
    </w:p>
    <w:bookmarkEnd w:id="22"/>
    <w:bookmarkStart w:id="23" w:name="payment-details"/>
    <w:p>
      <w:pPr>
        <w:pStyle w:val="Heading3"/>
      </w:pPr>
      <w:r>
        <w:t xml:space="preserve">Payment Details</w:t>
      </w:r>
    </w:p>
    <w:p>
      <w:pPr>
        <w:pStyle w:val="FirstParagraph"/>
      </w:pPr>
      <w:r>
        <w:rPr>
          <w:bCs/>
          <w:b/>
        </w:rPr>
        <w:t xml:space="preserve">Method:</w:t>
      </w:r>
      <w:r>
        <w:t xml:space="preserve"> </w:t>
      </w:r>
      <w:r>
        <w:t xml:space="preserve">Bank Wire / ACH Transfer</w:t>
      </w:r>
    </w:p>
    <w:p>
      <w:pPr>
        <w:pStyle w:val="BodyText"/>
      </w:pPr>
      <w:r>
        <w:rPr>
          <w:bCs/>
          <w:b/>
        </w:rPr>
        <w:t xml:space="preserve">Bank:</w:t>
      </w:r>
      <w:r>
        <w:t xml:space="preserve"> </w:t>
      </w:r>
      <w:r>
        <w:t xml:space="preserve">First Republic Bank</w:t>
      </w:r>
    </w:p>
    <w:p>
      <w:pPr>
        <w:pStyle w:val="BodyText"/>
      </w:pPr>
      <w:r>
        <w:rPr>
          <w:bCs/>
          <w:b/>
        </w:rPr>
        <w:t xml:space="preserve">Account No.:</w:t>
      </w:r>
      <w:r>
        <w:t xml:space="preserve"> </w:t>
      </w:r>
      <w:r>
        <w:t xml:space="preserve">****-6721</w:t>
      </w:r>
    </w:p>
    <w:p>
      <w:pPr>
        <w:pStyle w:val="BodyText"/>
      </w:pPr>
      <w:r>
        <w:rPr>
          <w:bCs/>
          <w:b/>
        </w:rPr>
        <w:t xml:space="preserve">Routing No.:</w:t>
      </w:r>
      <w:r>
        <w:t xml:space="preserve"> </w:t>
      </w:r>
      <w:r>
        <w:t xml:space="preserve">121000248</w:t>
      </w:r>
    </w:p>
    <w:p>
      <w:pPr>
        <w:pStyle w:val="BodyText"/>
      </w:pPr>
      <w:r>
        <w:rPr>
          <w:bCs/>
          <w:b/>
        </w:rPr>
        <w:t xml:space="preserve">Reference:</w:t>
      </w:r>
      <w:r>
        <w:t xml:space="preserve"> </w:t>
      </w:r>
      <w:r>
        <w:t xml:space="preserve">GFS-2025-0487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Pre-production planning, storyboard development, and location scouting for corporate brand film. Videographer consultation with client creative team in Los Angeles, CA.</w:t>
            </w:r>
          </w:p>
        </w:tc>
        <w:tc>
          <w:tcPr/>
          <w:p>
            <w:pPr>
              <w:pStyle w:val="Compact"/>
              <w:jc w:val="left"/>
            </w:pPr>
            <w:r>
              <w:t xml:space="preserve">Jun 02, 2025</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Principal photography – 3-day shoot at client headquarters and two exterior locations in downtown Los Angeles. Full videographer crew (director, camera operator, gaffer, sound technician). 4K cinema cameras, lighting package, and audio recording equipment.</w:t>
            </w:r>
          </w:p>
        </w:tc>
        <w:tc>
          <w:tcPr/>
          <w:p>
            <w:pPr>
              <w:pStyle w:val="Compact"/>
              <w:jc w:val="left"/>
            </w:pPr>
            <w:r>
              <w:t xml:space="preserve">Jun 05–07, 2025</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w:t>
            </w:r>
          </w:p>
        </w:tc>
        <w:tc>
          <w:tcPr/>
          <w:p>
            <w:pPr>
              <w:pStyle w:val="Compact"/>
              <w:jc w:val="left"/>
            </w:pPr>
            <w:r>
              <w:t xml:space="preserve">Aerial videography using FAA-registered drone. Captured establishing shots and overhead sequences over the Los Angeles skyline and client property. Videographer pilot certified under Part 107 regulations.</w:t>
            </w:r>
          </w:p>
        </w:tc>
        <w:tc>
          <w:tcPr/>
          <w:p>
            <w:pPr>
              <w:pStyle w:val="Compact"/>
              <w:jc w:val="left"/>
            </w:pPr>
            <w:r>
              <w:t xml:space="preserve">Jun 07, 2025</w:t>
            </w:r>
          </w:p>
        </w:tc>
        <w:tc>
          <w:tcPr/>
          <w:p>
            <w:pPr>
              <w:pStyle w:val="Compact"/>
              <w:jc w:val="left"/>
            </w:pPr>
            <w:r>
              <w:t xml:space="preserve">1 Day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Post-production: color grading, audio mixing, motion graphics integration, and final edit of a 90-second brand film plus two 30-second social media cuts. Delivered in 4K UHD and 1080p formats.</w:t>
            </w:r>
          </w:p>
        </w:tc>
        <w:tc>
          <w:tcPr/>
          <w:p>
            <w:pPr>
              <w:pStyle w:val="Compact"/>
              <w:jc w:val="left"/>
            </w:pPr>
            <w:r>
              <w:t xml:space="preserve">Jun 10–11, 2025</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Travel and logistics within the United States, Los Angeles metropolitan area. Includes vehicle rental, parking permits, and equipment transport between three shoot locations.</w:t>
            </w:r>
          </w:p>
        </w:tc>
        <w:tc>
          <w:tcPr/>
          <w:p>
            <w:pPr>
              <w:pStyle w:val="Compact"/>
              <w:jc w:val="left"/>
            </w:pPr>
            <w:r>
              <w:t xml:space="preserve">Jun 05–07, 2025</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6</w:t>
            </w:r>
          </w:p>
        </w:tc>
        <w:tc>
          <w:tcPr/>
          <w:p>
            <w:pPr>
              <w:pStyle w:val="Compact"/>
              <w:jc w:val="left"/>
            </w:pPr>
            <w:r>
              <w:t xml:space="preserve">Raw footage delivery and project file handoff. All camera originals, project files, and licensed music stems delivered via secure cloud transfer. Retention period: 90 days from invoice date.</w:t>
            </w:r>
          </w:p>
        </w:tc>
        <w:tc>
          <w:tcPr/>
          <w:p>
            <w:pPr>
              <w:pStyle w:val="Compact"/>
              <w:jc w:val="left"/>
            </w:pPr>
            <w:r>
              <w:t xml:space="preserve">Jun 12, 2025</w:t>
            </w:r>
          </w:p>
        </w:tc>
        <w:tc>
          <w:tcPr/>
          <w:p>
            <w:pPr>
              <w:pStyle w:val="Compact"/>
              <w:jc w:val="left"/>
            </w:pPr>
            <w:r>
              <w:t xml:space="preserve">1 Lot</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$25,700.00</w:t>
            </w:r>
          </w:p>
        </w:tc>
      </w:tr>
      <w:tr>
        <w:tc>
          <w:tcPr/>
          <w:p>
            <w:pPr>
              <w:pStyle w:val="Compact"/>
              <w:jc w:val="left"/>
            </w:pPr>
            <w:r>
              <w:t xml:space="preserve">California State Sales Tax (7.25%)</w:t>
            </w:r>
          </w:p>
        </w:tc>
        <w:tc>
          <w:tcPr/>
          <w:p>
            <w:pPr>
              <w:pStyle w:val="Compact"/>
              <w:jc w:val="left"/>
            </w:pPr>
            <w:r>
              <w:t xml:space="preserve">$1,863.25</w:t>
            </w:r>
          </w:p>
        </w:tc>
      </w:tr>
      <w:tr>
        <w:tc>
          <w:tcPr/>
          <w:p>
            <w:pPr>
              <w:pStyle w:val="Compact"/>
              <w:jc w:val="left"/>
            </w:pPr>
            <w:r>
              <w:t xml:space="preserve">Los Angeles County Tax (0.30%)</w:t>
            </w:r>
          </w:p>
        </w:tc>
        <w:tc>
          <w:tcPr/>
          <w:p>
            <w:pPr>
              <w:pStyle w:val="Compact"/>
              <w:jc w:val="left"/>
            </w:pPr>
            <w:r>
              <w:t xml:space="preserve">$77.10</w:t>
            </w:r>
          </w:p>
        </w:tc>
      </w:tr>
      <w:tr>
        <w:tc>
          <w:tcPr/>
          <w:p>
            <w:pPr>
              <w:pStyle w:val="Compact"/>
              <w:jc w:val="left"/>
            </w:pPr>
            <w:r>
              <w:t xml:space="preserve">City of Los Angeles Tax (0.30%)</w:t>
            </w:r>
          </w:p>
        </w:tc>
        <w:tc>
          <w:tcPr/>
          <w:p>
            <w:pPr>
              <w:pStyle w:val="Compact"/>
              <w:jc w:val="left"/>
            </w:pPr>
            <w:r>
              <w:t xml:space="preserve">$77.10</w:t>
            </w:r>
          </w:p>
        </w:tc>
      </w:tr>
      <w:tr>
        <w:tc>
          <w:tcPr/>
          <w:p>
            <w:pPr>
              <w:pStyle w:val="Compact"/>
              <w:jc w:val="left"/>
            </w:pPr>
            <w:r>
              <w:t xml:space="preserve">Early Payment Discount (2% if paid within 10 days)</w:t>
            </w:r>
          </w:p>
        </w:tc>
        <w:tc>
          <w:tcPr/>
          <w:p>
            <w:pPr>
              <w:pStyle w:val="Compact"/>
              <w:jc w:val="left"/>
            </w:pPr>
            <w:r>
              <w:t xml:space="preserve">($514.00)</w:t>
            </w:r>
          </w:p>
        </w:tc>
      </w:tr>
      <w:tr>
        <w:tc>
          <w:tcPr/>
          <w:p>
            <w:pPr>
              <w:pStyle w:val="Compact"/>
              <w:jc w:val="left"/>
            </w:pPr>
            <w:r>
              <w:t xml:space="preserve">Grand Total Due</w:t>
            </w:r>
          </w:p>
        </w:tc>
        <w:tc>
          <w:tcPr/>
          <w:p>
            <w:pPr>
              <w:pStyle w:val="Compact"/>
              <w:jc w:val="left"/>
            </w:pPr>
            <w:r>
              <w:t xml:space="preserve">$27,193.45</w:t>
            </w:r>
          </w:p>
        </w:tc>
      </w:tr>
    </w:tbl>
    <w:bookmarkStart w:id="24" w:name="notes-important-information"/>
    <w:p>
      <w:pPr>
        <w:pStyle w:val="Heading3"/>
      </w:pPr>
      <w:r>
        <w:t xml:space="preserve">Notes &amp; Important Information</w:t>
      </w:r>
    </w:p>
    <w:p>
      <w:pPr>
        <w:pStyle w:val="FirstParagraph"/>
      </w:pPr>
      <w:r>
        <w:t xml:space="preserve">This Invoice is issued by Golden Frame Studios, a licensed professional videographer operating in the United States, Los Angeles, California. All services rendered under this Invoice were performed in compliance with California state labor regulations and the City of Los Angeles business licensing requirements.</w:t>
      </w:r>
    </w:p>
    <w:p>
      <w:pPr>
        <w:pStyle w:val="BodyText"/>
      </w:pPr>
      <w:r>
        <w:t xml:space="preserve">The videographer and full production crew were insured under a general liability policy (Coverage: $2,000,000) and workers' compensation as mandated by the State of California. Drone operations were conducted in accordance with FAA Part 107 regulations and Los Angeles municipal aviation ordinances.</w:t>
      </w:r>
    </w:p>
    <w:p>
      <w:pPr>
        <w:pStyle w:val="BodyText"/>
      </w:pPr>
      <w:r>
        <w:t xml:space="preserve">All intellectual property rights to the final deliverables transfer to the client upon full payment of this Invoice. The videographer retains the right to display the work in a professional portfolio and industry showcase for a period of twelve (12) months, unless otherwise agreed in writing.</w:t>
      </w:r>
    </w:p>
    <w:p>
      <w:pPr>
        <w:pStyle w:val="BodyText"/>
      </w:pPr>
      <w:r>
        <w:t xml:space="preserve">Please reference Invoice number GFS-2025-0487 on all correspondence and payment remittances. For questions regarding this Invoice or the videographer services rendered, please contact our billing department at billing@goldenframestudios.com or (323) 555-0187.</w:t>
      </w:r>
    </w:p>
    <w:bookmarkEnd w:id="24"/>
    <w:bookmarkStart w:id="25" w:name="terms-conditions"/>
    <w:p>
      <w:pPr>
        <w:pStyle w:val="Heading3"/>
      </w:pPr>
      <w:r>
        <w:t xml:space="preserve">Terms &amp; Conditions</w:t>
      </w:r>
    </w:p>
    <w:p>
      <w:pPr>
        <w:pStyle w:val="FirstParagraph"/>
      </w:pPr>
      <w:r>
        <w:t xml:space="preserve">1. Payment is due within thirty (30) days of the Invoice issue date. Late payments shall accrue interest at a rate of 1.5% per month or the maximum rate permitted by the State of California, whichever is less.</w:t>
      </w:r>
    </w:p>
    <w:p>
      <w:pPr>
        <w:pStyle w:val="BodyText"/>
      </w:pPr>
      <w:r>
        <w:t xml:space="preserve">2. A 50% non-refundable deposit was received on May 20, 2025 in the amount of $12,850.00, which has been applied to this Invoice. The remaining balance of $27,193.45 is due by July 12, 2025.</w:t>
      </w:r>
    </w:p>
    <w:p>
      <w:pPr>
        <w:pStyle w:val="BodyText"/>
      </w:pPr>
      <w:r>
        <w:t xml:space="preserve">3. All videographer services were scheduled and executed in the United States, Los Angeles, California. Any rescheduling or cancellation by the client after the confirmed shoot date shall be subject to a 25% fee of the total contracted value.</w:t>
      </w:r>
    </w:p>
    <w:p>
      <w:pPr>
        <w:pStyle w:val="BodyText"/>
      </w:pPr>
      <w:r>
        <w:t xml:space="preserve">4. This Invoice constitutes a final accounting of all services rendered. No additional charges will be incurred beyond the amounts listed herein unless a written change order is executed by both parties.</w:t>
      </w:r>
    </w:p>
    <w:p>
      <w:pPr>
        <w:pStyle w:val="BodyText"/>
      </w:pPr>
      <w:r>
        <w:t xml:space="preserve">5. Governing law: This Invoice and all associated services are governed by the laws of the State of California. Any disputes shall be resolved in the courts of Los Angeles County, United States.</w:t>
      </w:r>
    </w:p>
    <w:bookmarkEnd w:id="25"/>
    <w:p>
      <w:pPr>
        <w:pStyle w:val="BodyText"/>
      </w:pPr>
      <w:r>
        <w:rPr>
          <w:bCs/>
          <w:b/>
        </w:rPr>
        <w:t xml:space="preserve">Golden Frame Studios</w:t>
      </w:r>
      <w:r>
        <w:t xml:space="preserve"> </w:t>
      </w:r>
      <w:r>
        <w:t xml:space="preserve">– Professional Videographer | United States, Los Angeles, CA 90027</w:t>
      </w:r>
    </w:p>
    <w:p>
      <w:pPr>
        <w:pStyle w:val="BodyText"/>
      </w:pPr>
      <w:r>
        <w:t xml:space="preserve">CA Business License No. 28-4471903 | FAA Part 107 Drone Operator | CA Workers' Comp Policy #WC-88291</w:t>
      </w:r>
    </w:p>
    <w:p>
      <w:pPr>
        <w:pStyle w:val="BodyText"/>
      </w:pPr>
      <w:r>
        <w:t xml:space="preserve">This Invoice was generated electronically and is valid without a physical signature. Thank you for your business.</w:t>
      </w:r>
    </w:p>
    <w:p>
      <w:pPr>
        <w:pStyle w:val="BodyText"/>
      </w:pPr>
      <w:r>
        <w:t xml:space="preserve">Page 1 of 1 | Invoice GFS-2025-0487 | Issued: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United States Los Angeles</dc:title>
  <dc:creator/>
  <dc:language>en</dc:language>
  <cp:keywords/>
  <dcterms:created xsi:type="dcterms:W3CDTF">2026-10-10T04:14:51Z</dcterms:created>
  <dcterms:modified xsi:type="dcterms:W3CDTF">2026-10-10T04:14:51Z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