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alm-vision-studios-llc"/>
    <w:p>
      <w:pPr>
        <w:pStyle w:val="Heading1"/>
      </w:pPr>
      <w:r>
        <w:t xml:space="preserve">Palm Vision Studios LLC</w:t>
      </w:r>
    </w:p>
    <w:p>
      <w:pPr>
        <w:pStyle w:val="FirstParagraph"/>
      </w:pPr>
      <w:r>
        <w:t xml:space="preserve">Professional Videographer &amp; Production Services</w:t>
      </w:r>
    </w:p>
    <w:p>
      <w:pPr>
        <w:pStyle w:val="BodyText"/>
      </w:pPr>
      <w:r>
        <w:t xml:space="preserve">2847 Biscayne Boulevard, Suite 412</w:t>
      </w:r>
    </w:p>
    <w:p>
      <w:pPr>
        <w:pStyle w:val="BodyText"/>
      </w:pPr>
      <w:r>
        <w:t xml:space="preserve">Miami, Florida 33137, United States</w:t>
      </w:r>
    </w:p>
    <w:p>
      <w:pPr>
        <w:pStyle w:val="BodyText"/>
      </w:pPr>
      <w:r>
        <w:t xml:space="preserve">Tel: (305) 555-0192 | Email: billing@palmvisionstudios.com</w:t>
      </w:r>
    </w:p>
    <w:p>
      <w:pPr>
        <w:pStyle w:val="BodyText"/>
      </w:pPr>
      <w:r>
        <w:t xml:space="preserve">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PVS-2025-0487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Miami</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Horizon Events &amp; Marketing Group</w:t>
      </w:r>
    </w:p>
    <w:p>
      <w:pPr>
        <w:pStyle w:val="BodyText"/>
      </w:pPr>
      <w:r>
        <w:t xml:space="preserve">Attn: Ms. Carolina Reyes, Director of Operations</w:t>
      </w:r>
    </w:p>
    <w:p>
      <w:pPr>
        <w:pStyle w:val="BodyText"/>
      </w:pPr>
      <w:r>
        <w:t xml:space="preserve">1520 Brickell Avenue, Floor 22</w:t>
      </w:r>
    </w:p>
    <w:p>
      <w:pPr>
        <w:pStyle w:val="BodyText"/>
      </w:pPr>
      <w:r>
        <w:t xml:space="preserve">Miami, Florida 33131, United States</w:t>
      </w:r>
    </w:p>
    <w:p>
      <w:pPr>
        <w:pStyle w:val="BodyText"/>
      </w:pPr>
      <w:r>
        <w:t xml:space="preserve">Tel: (305) 555-7743</w:t>
      </w:r>
    </w:p>
    <w:p>
      <w:pPr>
        <w:pStyle w:val="BodyText"/>
      </w:pPr>
      <w:r>
        <w:t xml:space="preserve">Email: c.reyes@horizonmarketing.com</w:t>
      </w:r>
    </w:p>
    <w:bookmarkEnd w:id="22"/>
    <w:bookmarkStart w:id="23" w:name="provided-by-videographer"/>
    <w:p>
      <w:pPr>
        <w:pStyle w:val="Heading3"/>
      </w:pPr>
      <w:r>
        <w:t xml:space="preserve">Provided By (Videographer)</w:t>
      </w:r>
    </w:p>
    <w:p>
      <w:pPr>
        <w:pStyle w:val="FirstParagraph"/>
      </w:pPr>
      <w:r>
        <w:rPr>
          <w:bCs/>
          <w:b/>
        </w:rPr>
        <w:t xml:space="preserve">Palm Vision Studios LLC</w:t>
      </w:r>
    </w:p>
    <w:p>
      <w:pPr>
        <w:pStyle w:val="BodyText"/>
      </w:pPr>
      <w:r>
        <w:t xml:space="preserve">Lead Videographer: Marcus Delgado, CVP</w:t>
      </w:r>
    </w:p>
    <w:p>
      <w:pPr>
        <w:pStyle w:val="BodyText"/>
      </w:pPr>
      <w:r>
        <w:t xml:space="preserve">2847 Biscayne Boulevard, Suite 412</w:t>
      </w:r>
    </w:p>
    <w:p>
      <w:pPr>
        <w:pStyle w:val="BodyText"/>
      </w:pPr>
      <w:r>
        <w:t xml:space="preserve">Miami, Florida 33137, United States</w:t>
      </w:r>
    </w:p>
    <w:p>
      <w:pPr>
        <w:pStyle w:val="BodyText"/>
      </w:pPr>
      <w:r>
        <w:t xml:space="preserve">Tel: (305) 555-0192</w:t>
      </w:r>
    </w:p>
    <w:p>
      <w:pPr>
        <w:pStyle w:val="BodyText"/>
      </w:pPr>
      <w:r>
        <w:t xml:space="preserve">Email: billing@palmvisionstudios.com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Corporate Event Videography – Full-Day Coverage</w:t>
            </w:r>
            <w:r>
              <w:br/>
            </w:r>
            <w:r>
              <w:t xml:space="preserve">Professional Videographer on-site for the Horizon Events Annual Gala held at the Miami Convention Center. Includes multi-camera setup (4x 4K cameras), live switching, and real-time recording. The Videographer team captured all keynote speeches, panel discussions, and networking sessions throughout the United States Miami venue.</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Aerial Drone Videography – Miami Beach &amp; Downtown Skyline</w:t>
            </w:r>
            <w:r>
              <w:br/>
            </w:r>
            <w:r>
              <w:t xml:space="preserve">Certified drone Videographer operated FAA-registered DJI Inspire 3 for cinematic aerial footage of the United States Miami coastline, Ocean Drive, and the downtown skyline. Footage captured at golden hour for promotional use. Includes 45 minutes of 8K aerial video and 200+ still frames.</w:t>
            </w:r>
          </w:p>
        </w:tc>
        <w:tc>
          <w:tcPr/>
          <w:p>
            <w:pPr>
              <w:pStyle w:val="Compact"/>
              <w:jc w:val="left"/>
            </w:pPr>
            <w:r>
              <w:t xml:space="preserve">May 29,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Post-Production &amp; Video Editing – 3-Minute Highlight Reel</w:t>
            </w:r>
            <w:r>
              <w:br/>
            </w:r>
            <w:r>
              <w:t xml:space="preserve">Professional editing, color grading, sound mixing, and motion graphics integration for a 3-minute highlight reel of the gala event. The Videographer post-production team delivered the final cut in 4K UHD (3840x2160) with licensed background music, lower-third graphics, and client branding overlays. Two rounds of revisions included.</w:t>
            </w:r>
          </w:p>
        </w:tc>
        <w:tc>
          <w:tcPr/>
          <w:p>
            <w:pPr>
              <w:pStyle w:val="Compact"/>
              <w:jc w:val="left"/>
            </w:pPr>
            <w:r>
              <w:t xml:space="preserve">Jun 02 – Jun 09,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Same-Day Edit (SDE) – 60-Second Social Media Cut</w:t>
            </w:r>
            <w:r>
              <w:br/>
            </w:r>
            <w:r>
              <w:t xml:space="preserve">Rapid-turnaround 60-second vertical video (9:16 aspect ratio) edited on-site the evening of the event for immediate social media distribution. The Videographer delivered the file via secure cloud link within 4 hours of the event conclusion. Optimized for Instagram Reels, TikTok, and LinkedIn.</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Additional Videographer Assistant &amp; Grip Crew</w:t>
            </w:r>
            <w:r>
              <w:br/>
            </w:r>
            <w:r>
              <w:t xml:space="preserve">Two (2) additional crew members (gaffer and camera assistant) to support the lead Videographer during the full-day shoot. Responsibilities included lighting setup, lens changes, media management, and equipment transport across the United States Miami venue.</w:t>
            </w:r>
          </w:p>
        </w:tc>
        <w:tc>
          <w:tcPr/>
          <w:p>
            <w:pPr>
              <w:pStyle w:val="Compact"/>
              <w:jc w:val="left"/>
            </w:pPr>
            <w:r>
              <w:t xml:space="preserve">May 28, 2025</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6</w:t>
            </w:r>
          </w:p>
        </w:tc>
        <w:tc>
          <w:tcPr/>
          <w:p>
            <w:pPr>
              <w:pStyle w:val="Compact"/>
              <w:jc w:val="left"/>
            </w:pPr>
            <w:r>
              <w:rPr>
                <w:bCs/>
                <w:b/>
              </w:rPr>
              <w:t xml:space="preserve">Equipment Rental – Cinema-Grade Lenses &amp; Stabilization</w:t>
            </w:r>
            <w:r>
              <w:br/>
            </w:r>
            <w:r>
              <w:t xml:space="preserve">Rental of ARRI Signature Prime lenses (25mm, 50mm, 85mm), 2x Ronin 4D gimbal stabilizers, and a full lighting kit (Aputure 600d x2, 8x8 softboxes). All equipment insured and delivered to the client's United States Miami location.</w:t>
            </w:r>
          </w:p>
        </w:tc>
        <w:tc>
          <w:tcPr/>
          <w:p>
            <w:pPr>
              <w:pStyle w:val="Compact"/>
              <w:jc w:val="left"/>
            </w:pPr>
            <w:r>
              <w:t xml:space="preserve">May 28 – May 29,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7</w:t>
            </w:r>
          </w:p>
        </w:tc>
        <w:tc>
          <w:tcPr/>
          <w:p>
            <w:pPr>
              <w:pStyle w:val="Compact"/>
              <w:jc w:val="left"/>
            </w:pPr>
            <w:r>
              <w:rPr>
                <w:bCs/>
                <w:b/>
              </w:rPr>
              <w:t xml:space="preserve">Travel &amp; Logistics – United States Miami Metro Area</w:t>
            </w:r>
            <w:r>
              <w:br/>
            </w:r>
            <w:r>
              <w:t xml:space="preserve">Transportation of crew and equipment within the United States Miami metropolitan area, including parking permits, venue access coordination, and fuel costs for the production vehicle. Covers travel between the client's Brickell office, the Miami Convention Center, and the Miami Beach aerial shoot location.</w:t>
            </w:r>
          </w:p>
        </w:tc>
        <w:tc>
          <w:tcPr/>
          <w:p>
            <w:pPr>
              <w:pStyle w:val="Compact"/>
              <w:jc w:val="left"/>
            </w:pPr>
            <w:r>
              <w:t xml:space="preserve">May 28 – May 29,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$14,850.00</w:t>
            </w:r>
          </w:p>
        </w:tc>
      </w:tr>
      <w:tr>
        <w:tc>
          <w:tcPr/>
          <w:p>
            <w:pPr>
              <w:pStyle w:val="Compact"/>
              <w:jc w:val="left"/>
            </w:pPr>
            <w:r>
              <w:t xml:space="preserve">Florida State Sales Tax (6.0%)</w:t>
            </w:r>
          </w:p>
        </w:tc>
        <w:tc>
          <w:tcPr/>
          <w:p>
            <w:pPr>
              <w:pStyle w:val="Compact"/>
              <w:jc w:val="left"/>
            </w:pPr>
            <w:r>
              <w:t xml:space="preserve">$891.00</w:t>
            </w:r>
          </w:p>
        </w:tc>
      </w:tr>
      <w:tr>
        <w:tc>
          <w:tcPr/>
          <w:p>
            <w:pPr>
              <w:pStyle w:val="Compact"/>
              <w:jc w:val="left"/>
            </w:pPr>
            <w:r>
              <w:t xml:space="preserve">Miami-Dade County Surcharge (0.5%)</w:t>
            </w:r>
          </w:p>
        </w:tc>
        <w:tc>
          <w:tcPr/>
          <w:p>
            <w:pPr>
              <w:pStyle w:val="Compact"/>
              <w:jc w:val="left"/>
            </w:pPr>
            <w:r>
              <w:t xml:space="preserve">$74.25</w:t>
            </w:r>
          </w:p>
        </w:tc>
      </w:tr>
      <w:tr>
        <w:tc>
          <w:tcPr/>
          <w:p>
            <w:pPr>
              <w:pStyle w:val="Compact"/>
              <w:jc w:val="left"/>
            </w:pPr>
            <w:r>
              <w:t xml:space="preserve">Early Payment Discount (2% if paid within 10 days)</w:t>
            </w:r>
          </w:p>
        </w:tc>
        <w:tc>
          <w:tcPr/>
          <w:p>
            <w:pPr>
              <w:pStyle w:val="Compact"/>
              <w:jc w:val="left"/>
            </w:pPr>
            <w:r>
              <w:t xml:space="preserve">-$297.00</w:t>
            </w:r>
          </w:p>
        </w:tc>
      </w:tr>
      <w:tr>
        <w:tc>
          <w:tcPr/>
          <w:p>
            <w:pPr>
              <w:pStyle w:val="Compact"/>
              <w:jc w:val="left"/>
            </w:pPr>
            <w:r>
              <w:t xml:space="preserve">TOTAL DUE (USD)</w:t>
            </w:r>
          </w:p>
        </w:tc>
        <w:tc>
          <w:tcPr/>
          <w:p>
            <w:pPr>
              <w:pStyle w:val="Compact"/>
              <w:jc w:val="left"/>
            </w:pPr>
            <w:r>
              <w:t xml:space="preserve">$15,518.25</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A 2% early payment discount applies if the full balance is remitted on or before June 22, 2025.</w:t>
      </w:r>
    </w:p>
    <w:p>
      <w:pPr>
        <w:pStyle w:val="BodyText"/>
      </w:pPr>
      <w:r>
        <w:rPr>
          <w:bCs/>
          <w:b/>
        </w:rPr>
        <w:t xml:space="preserve">Accepted Payment Methods:</w:t>
      </w:r>
      <w:r>
        <w:t xml:space="preserve"> </w:t>
      </w:r>
      <w:r>
        <w:t xml:space="preserve">Wire Transfer (ACH), Check, or Corporate Credit Card (Visa, Mastercard, Amex – 3% processing surcharge applies).</w:t>
      </w:r>
    </w:p>
    <w:p>
      <w:pPr>
        <w:pStyle w:val="BodyText"/>
      </w:pPr>
      <w:r>
        <w:rPr>
          <w:bCs/>
          <w:b/>
        </w:rPr>
        <w:t xml:space="preserve">Bank Wire Details:</w:t>
      </w:r>
      <w:r>
        <w:t xml:space="preserve"> </w:t>
      </w:r>
      <w:r>
        <w:t xml:space="preserve">First National Bank of Miami | Account Name: Palm Vision Studios LLC | Routing: 021000021 | Account: 4487-2291-003 | Reference: PVS-2025-0487</w:t>
      </w:r>
    </w:p>
    <w:p>
      <w:pPr>
        <w:pStyle w:val="BodyText"/>
      </w:pPr>
      <w:r>
        <w:rPr>
          <w:bCs/>
          <w:b/>
        </w:rPr>
        <w:t xml:space="preserve">Check Payable To:</w:t>
      </w:r>
      <w:r>
        <w:t xml:space="preserve"> </w:t>
      </w:r>
      <w:r>
        <w:t xml:space="preserve">Palm Vision Studios LLC, 2847 Biscayne Boulevard, Suite 412, Miami, FL 33137, United States</w:t>
      </w:r>
    </w:p>
    <w:p>
      <w:pPr>
        <w:pStyle w:val="BodyText"/>
      </w:pPr>
      <w:r>
        <w:t xml:space="preserve">Please reference Invoice Number</w:t>
      </w:r>
      <w:r>
        <w:t xml:space="preserve"> </w:t>
      </w:r>
      <w:r>
        <w:rPr>
          <w:bCs/>
          <w:b/>
        </w:rPr>
        <w:t xml:space="preserve">PVS-2025-0487</w:t>
      </w:r>
      <w:r>
        <w:t xml:space="preserve"> </w:t>
      </w:r>
      <w:r>
        <w:t xml:space="preserve">on all correspondence and remittances. Late payments are subject to a 1.5% monthly finance charge as permitted under Florida Statute 559.71.</w:t>
      </w:r>
    </w:p>
    <w:bookmarkEnd w:id="24"/>
    <w:bookmarkStart w:id="25" w:name="additional-notes-terms-of-service"/>
    <w:p>
      <w:pPr>
        <w:pStyle w:val="Heading3"/>
      </w:pPr>
      <w:r>
        <w:t xml:space="preserve">Additional Notes &amp; Terms of Service</w:t>
      </w:r>
    </w:p>
    <w:p>
      <w:pPr>
        <w:pStyle w:val="FirstParagraph"/>
      </w:pPr>
      <w:r>
        <w:t xml:space="preserve">This Invoice represents the final and complete billing for all Videographer services rendered by Palm Vision Studios LLC to Horizon Events &amp; Marketing Group for the production period of May 28, 2025, through June 9, 2025, in the United States Miami area. All footage, raw and edited, remains the intellectual property of Palm Vision Studios LLC until full payment of this Invoice is received in cleared funds. Upon receipt of payment, a full commercial license for the delivered video assets is granted to the client for unlimited use in marketing, social media, and internal corporate communications.</w:t>
      </w:r>
    </w:p>
    <w:p>
      <w:pPr>
        <w:pStyle w:val="BodyText"/>
      </w:pPr>
      <w:r>
        <w:t xml:space="preserve">The Videographer and all crew members were fully insured during the production period, including general liability, workers' compensation, and equipment insurance. All drone operations were conducted in compliance with FAA Part 107 regulations and with the necessary United States Miami municipal permits for aerial filming over public and private property.</w:t>
      </w:r>
    </w:p>
    <w:p>
      <w:pPr>
        <w:pStyle w:val="BodyText"/>
      </w:pPr>
      <w:r>
        <w:t xml:space="preserve">Should the client require additional edits, extended runtime, or supplementary deliverables beyond the scope outlined in this Invoice, a separate change order and supplemental Invoice will be issued prior to any additional work commencing. All rates are quoted in United States Dollars (USD) and are subject to the terms of the master service agreement dated April 15, 2025, between the parties.</w:t>
      </w:r>
    </w:p>
    <w:p>
      <w:pPr>
        <w:pStyle w:val="BodyText"/>
      </w:pPr>
      <w:r>
        <w:t xml:space="preserve">Thank you for choosing Palm Vision Studios as your trusted Videographer partner in the United States Miami region. We are proud to have captured your event and look forward to our continued collaboration.</w:t>
      </w:r>
    </w:p>
    <w:bookmarkEnd w:id="25"/>
    <w:p>
      <w:pPr>
        <w:pStyle w:val="BodyText"/>
      </w:pPr>
      <w:r>
        <w:rPr>
          <w:bCs/>
          <w:b/>
        </w:rPr>
        <w:t xml:space="preserve">Palm Vision Studios LLC</w:t>
      </w:r>
      <w:r>
        <w:t xml:space="preserve"> </w:t>
      </w:r>
      <w:r>
        <w:t xml:space="preserve">– Professional Videographer &amp; Production Services | United States Miami, Florida</w:t>
      </w:r>
    </w:p>
    <w:p>
      <w:pPr>
        <w:pStyle w:val="BodyText"/>
      </w:pPr>
      <w:r>
        <w:t xml:space="preserve">2847 Biscayne Boulevard, Suite 412, Miami, FL 33137 | (305) 555-0192 | billing@palmvisionstudios.com</w:t>
      </w:r>
    </w:p>
    <w:p>
      <w:pPr>
        <w:pStyle w:val="BodyText"/>
      </w:pPr>
      <w:r>
        <w:t xml:space="preserve">This Invoice was generated electronically and is valid without a physical signature. For questions regarding this Invoice, please contact our billing department within 15 business days.</w:t>
      </w:r>
    </w:p>
    <w:p>
      <w:pPr>
        <w:pStyle w:val="BodyText"/>
      </w:pPr>
      <w:r>
        <w:t xml:space="preserve">© 2025 Palm Vision Studios LLC. All rights reserved. Invoice PVS-2025-0487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States Miami</dc:title>
  <dc:creator/>
  <dc:language>en</dc:language>
  <cp:keywords/>
  <dcterms:created xsi:type="dcterms:W3CDTF">2026-10-10T12:43:14Z</dcterms:created>
  <dcterms:modified xsi:type="dcterms:W3CDTF">2026-10-10T12:43:14Z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