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digitalcraft-studio"/>
    <w:p>
      <w:pPr>
        <w:pStyle w:val="Heading1"/>
      </w:pPr>
      <w:r>
        <w:t xml:space="preserve">DigitalCraft Studio</w:t>
      </w:r>
    </w:p>
    <w:p>
      <w:pPr>
        <w:pStyle w:val="FirstParagraph"/>
      </w:pPr>
      <w:r>
        <w:t xml:space="preserve">Professional Web Designer &amp; Digital Solutions</w:t>
      </w:r>
    </w:p>
    <w:p>
      <w:pPr>
        <w:pStyle w:val="BodyText"/>
      </w:pPr>
      <w:r>
        <w:t xml:space="preserve">Av. Corrientes 2340, Piso 12, Of. 1204</w:t>
      </w:r>
    </w:p>
    <w:p>
      <w:pPr>
        <w:pStyle w:val="BodyText"/>
      </w:pPr>
      <w:r>
        <w:t xml:space="preserve">Buenos Aires, C1043AAB, Argentina</w:t>
      </w:r>
    </w:p>
    <w:p>
      <w:pPr>
        <w:pStyle w:val="BodyText"/>
      </w:pPr>
      <w:r>
        <w:t xml:space="preserve">CUIT: 30-71234567-8</w:t>
      </w:r>
    </w:p>
    <w:p>
      <w:pPr>
        <w:pStyle w:val="BodyText"/>
      </w:pPr>
      <w:r>
        <w:t xml:space="preserve">Phone: +54 11 4567-8901</w:t>
      </w:r>
    </w:p>
    <w:p>
      <w:pPr>
        <w:pStyle w:val="BodyText"/>
      </w:pPr>
      <w:r>
        <w:t xml:space="preserve">Email: billing@digitalcraftstudio.ar</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INV-2025-00487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bookmarkEnd w:id="21"/>
    <w:bookmarkStart w:id="22" w:name="bill-from-web-designer"/>
    <w:p>
      <w:pPr>
        <w:pStyle w:val="Heading3"/>
      </w:pPr>
      <w:r>
        <w:t xml:space="preserve">Bill From (Web Designer)</w:t>
      </w:r>
    </w:p>
    <w:p>
      <w:pPr>
        <w:pStyle w:val="FirstParagraph"/>
      </w:pPr>
      <w:r>
        <w:rPr>
          <w:bCs/>
          <w:b/>
        </w:rPr>
        <w:t xml:space="preserve">DigitalCraft Studio S.R.L.</w:t>
      </w:r>
    </w:p>
    <w:p>
      <w:pPr>
        <w:pStyle w:val="BodyText"/>
      </w:pPr>
      <w:r>
        <w:t xml:space="preserve">Av. Corrientes 2340, Piso 12, Of. 1204</w:t>
      </w:r>
    </w:p>
    <w:p>
      <w:pPr>
        <w:pStyle w:val="BodyText"/>
      </w:pPr>
      <w:r>
        <w:t xml:space="preserve">Buenos Aires, C1043AAB</w:t>
      </w:r>
    </w:p>
    <w:p>
      <w:pPr>
        <w:pStyle w:val="BodyText"/>
      </w:pPr>
      <w:r>
        <w:t xml:space="preserve">Argentina</w:t>
      </w:r>
    </w:p>
    <w:p>
      <w:pPr>
        <w:pStyle w:val="BodyText"/>
      </w:pPr>
      <w:r>
        <w:t xml:space="preserve">CUIT: 30-71234567-8</w:t>
      </w:r>
    </w:p>
    <w:p>
      <w:pPr>
        <w:pStyle w:val="BodyText"/>
      </w:pPr>
      <w:r>
        <w:t xml:space="preserve">IBAN: AR09 0001 0000 1234 5678 9012 34</w:t>
      </w:r>
    </w:p>
    <w:p>
      <w:pPr>
        <w:pStyle w:val="BodyText"/>
      </w:pPr>
      <w:r>
        <w:t xml:space="preserve">Bank: Banco de la Nación Argentina</w:t>
      </w:r>
    </w:p>
    <w:bookmarkEnd w:id="22"/>
    <w:bookmarkStart w:id="23" w:name="bill-to-client"/>
    <w:p>
      <w:pPr>
        <w:pStyle w:val="Heading3"/>
      </w:pPr>
      <w:r>
        <w:t xml:space="preserve">Bill To (Client)</w:t>
      </w:r>
    </w:p>
    <w:p>
      <w:pPr>
        <w:pStyle w:val="FirstParagraph"/>
      </w:pPr>
      <w:r>
        <w:rPr>
          <w:bCs/>
          <w:b/>
        </w:rPr>
        <w:t xml:space="preserve">Grupo Andino Comercial S.A.</w:t>
      </w:r>
    </w:p>
    <w:p>
      <w:pPr>
        <w:pStyle w:val="BodyText"/>
      </w:pPr>
      <w:r>
        <w:t xml:space="preserve">Calle San Martín 1876, Piso 5</w:t>
      </w:r>
    </w:p>
    <w:p>
      <w:pPr>
        <w:pStyle w:val="BodyText"/>
      </w:pPr>
      <w:r>
        <w:t xml:space="preserve">Buenos Aires, C1054AAE</w:t>
      </w:r>
    </w:p>
    <w:p>
      <w:pPr>
        <w:pStyle w:val="BodyText"/>
      </w:pPr>
      <w:r>
        <w:t xml:space="preserve">Argentina</w:t>
      </w:r>
    </w:p>
    <w:p>
      <w:pPr>
        <w:pStyle w:val="BodyText"/>
      </w:pPr>
      <w:r>
        <w:t xml:space="preserve">CUIT: 30-69876543-2</w:t>
      </w:r>
    </w:p>
    <w:p>
      <w:pPr>
        <w:pStyle w:val="BodyText"/>
      </w:pPr>
      <w:r>
        <w:t xml:space="preserve">Contact: Ing. María Fernández</w:t>
      </w:r>
    </w:p>
    <w:p>
      <w:pPr>
        <w:pStyle w:val="BodyText"/>
      </w:pPr>
      <w:r>
        <w:t xml:space="preserve">Email: mfernandez@grupoandino.com.ar</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1</w:t>
            </w:r>
          </w:p>
        </w:tc>
        <w:tc>
          <w:tcPr/>
          <w:p>
            <w:pPr>
              <w:pStyle w:val="Compact"/>
              <w:jc w:val="left"/>
            </w:pPr>
            <w:r>
              <w:t xml:space="preserve">Custom Website Design &amp; Development – Full responsive web design for corporate portal including 12 unique pages, CMS integration, and mobile-optimized layout. Delivered by certified Web Designer team in Buenos Aires.</w:t>
            </w:r>
          </w:p>
        </w:tc>
        <w:tc>
          <w:tcPr/>
          <w:p>
            <w:pPr>
              <w:pStyle w:val="Compact"/>
              <w:jc w:val="left"/>
            </w:pPr>
            <w:r>
              <w:t xml:space="preserve">1 project</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2</w:t>
            </w:r>
          </w:p>
        </w:tc>
        <w:tc>
          <w:tcPr/>
          <w:p>
            <w:pPr>
              <w:pStyle w:val="Compact"/>
              <w:jc w:val="left"/>
            </w:pPr>
            <w:r>
              <w:t xml:space="preserve">UI/UX Design &amp; Wireframing – Comprehensive user experience design including user research, wireframes, interactive prototypes, and design system documentation prepared by senior Web Designer specialists.</w:t>
            </w:r>
          </w:p>
        </w:tc>
        <w:tc>
          <w:tcPr/>
          <w:p>
            <w:pPr>
              <w:pStyle w:val="Compact"/>
              <w:jc w:val="left"/>
            </w:pPr>
            <w:r>
              <w:t xml:space="preserve">1 package</w:t>
            </w:r>
          </w:p>
        </w:tc>
        <w:tc>
          <w:tcPr/>
          <w:p>
            <w:pPr>
              <w:pStyle w:val="Compact"/>
              <w:jc w:val="left"/>
            </w:pPr>
            <w:r>
              <w:t xml:space="preserve">220,000.00</w:t>
            </w:r>
          </w:p>
        </w:tc>
        <w:tc>
          <w:tcPr/>
          <w:p>
            <w:pPr>
              <w:pStyle w:val="Compact"/>
              <w:jc w:val="left"/>
            </w:pPr>
            <w:r>
              <w:t xml:space="preserve">220,000.00</w:t>
            </w:r>
          </w:p>
        </w:tc>
      </w:tr>
      <w:tr>
        <w:tc>
          <w:tcPr/>
          <w:p>
            <w:pPr>
              <w:pStyle w:val="Compact"/>
              <w:jc w:val="left"/>
            </w:pPr>
            <w:r>
              <w:t xml:space="preserve">3</w:t>
            </w:r>
          </w:p>
        </w:tc>
        <w:tc>
          <w:tcPr/>
          <w:p>
            <w:pPr>
              <w:pStyle w:val="Compact"/>
              <w:jc w:val="left"/>
            </w:pPr>
            <w:r>
              <w:t xml:space="preserve">E-Commerce Module Integration – Development and configuration of online shopping cart, payment gateway integration (Mercado Pago, Visa, Mastercard), inventory management, and order tracking system.</w:t>
            </w:r>
          </w:p>
        </w:tc>
        <w:tc>
          <w:tcPr/>
          <w:p>
            <w:pPr>
              <w:pStyle w:val="Compact"/>
              <w:jc w:val="left"/>
            </w:pPr>
            <w:r>
              <w:t xml:space="preserve">1 module</w:t>
            </w:r>
          </w:p>
        </w:tc>
        <w:tc>
          <w:tcPr/>
          <w:p>
            <w:pPr>
              <w:pStyle w:val="Compact"/>
              <w:jc w:val="left"/>
            </w:pPr>
            <w:r>
              <w:t xml:space="preserve">310,000.00</w:t>
            </w:r>
          </w:p>
        </w:tc>
        <w:tc>
          <w:tcPr/>
          <w:p>
            <w:pPr>
              <w:pStyle w:val="Compact"/>
              <w:jc w:val="left"/>
            </w:pPr>
            <w:r>
              <w:t xml:space="preserve">310,000.00</w:t>
            </w:r>
          </w:p>
        </w:tc>
      </w:tr>
      <w:tr>
        <w:tc>
          <w:tcPr/>
          <w:p>
            <w:pPr>
              <w:pStyle w:val="Compact"/>
              <w:jc w:val="left"/>
            </w:pPr>
            <w:r>
              <w:t xml:space="preserve">4</w:t>
            </w:r>
          </w:p>
        </w:tc>
        <w:tc>
          <w:tcPr/>
          <w:p>
            <w:pPr>
              <w:pStyle w:val="Compact"/>
              <w:jc w:val="left"/>
            </w:pPr>
            <w:r>
              <w:t xml:space="preserve">SEO Optimization &amp; Performance Tuning – On-page search engine optimization, page speed optimization, structured data implementation, and accessibility compliance (WCAG 2.1 AA) for the Argentina Buenos Aires market.</w:t>
            </w:r>
          </w:p>
        </w:tc>
        <w:tc>
          <w:tcPr/>
          <w:p>
            <w:pPr>
              <w:pStyle w:val="Compact"/>
              <w:jc w:val="left"/>
            </w:pPr>
            <w:r>
              <w:t xml:space="preserve">1 service</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5</w:t>
            </w:r>
          </w:p>
        </w:tc>
        <w:tc>
          <w:tcPr/>
          <w:p>
            <w:pPr>
              <w:pStyle w:val="Compact"/>
              <w:jc w:val="left"/>
            </w:pPr>
            <w:r>
              <w:t xml:space="preserve">Content Management System (CMS) Training – Two (2) on-site training sessions at client office in Buenos Aires covering content editing, media management, user permissions, and basic troubleshooting for the Web Designer platform.</w:t>
            </w:r>
          </w:p>
        </w:tc>
        <w:tc>
          <w:tcPr/>
          <w:p>
            <w:pPr>
              <w:pStyle w:val="Compact"/>
              <w:jc w:val="left"/>
            </w:pPr>
            <w:r>
              <w:t xml:space="preserve">2 sessions</w:t>
            </w:r>
          </w:p>
        </w:tc>
        <w:tc>
          <w:tcPr/>
          <w:p>
            <w:pPr>
              <w:pStyle w:val="Compact"/>
              <w:jc w:val="left"/>
            </w:pPr>
            <w:r>
              <w:t xml:space="preserve">45,000.00</w:t>
            </w:r>
          </w:p>
        </w:tc>
        <w:tc>
          <w:tcPr/>
          <w:p>
            <w:pPr>
              <w:pStyle w:val="Compact"/>
              <w:jc w:val="left"/>
            </w:pPr>
            <w:r>
              <w:t xml:space="preserve">90,000.00</w:t>
            </w:r>
          </w:p>
        </w:tc>
      </w:tr>
      <w:tr>
        <w:tc>
          <w:tcPr/>
          <w:p>
            <w:pPr>
              <w:pStyle w:val="Compact"/>
              <w:jc w:val="left"/>
            </w:pPr>
            <w:r>
              <w:t xml:space="preserve">6</w:t>
            </w:r>
          </w:p>
        </w:tc>
        <w:tc>
          <w:tcPr/>
          <w:p>
            <w:pPr>
              <w:pStyle w:val="Compact"/>
              <w:jc w:val="left"/>
            </w:pPr>
            <w:r>
              <w:t xml:space="preserve">Post-Launch Support &amp; Maintenance (3 months) – Ongoing technical support, security updates, bug fixes, minor design adjustments, and monthly performance reports provided by the Web Designer team.</w:t>
            </w:r>
          </w:p>
        </w:tc>
        <w:tc>
          <w:tcPr/>
          <w:p>
            <w:pPr>
              <w:pStyle w:val="Compact"/>
              <w:jc w:val="left"/>
            </w:pPr>
            <w:r>
              <w:t xml:space="preserve">3 months</w:t>
            </w:r>
          </w:p>
        </w:tc>
        <w:tc>
          <w:tcPr/>
          <w:p>
            <w:pPr>
              <w:pStyle w:val="Compact"/>
              <w:jc w:val="left"/>
            </w:pPr>
            <w:r>
              <w:t xml:space="preserve">65,000.00</w:t>
            </w:r>
          </w:p>
        </w:tc>
        <w:tc>
          <w:tcPr/>
          <w:p>
            <w:pPr>
              <w:pStyle w:val="Compact"/>
              <w:jc w:val="left"/>
            </w:pPr>
            <w:r>
              <w:t xml:space="preserve">195,000.00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(ARS)</w:t>
            </w:r>
          </w:p>
        </w:tc>
        <w:tc>
          <w:tcPr/>
          <w:p>
            <w:pPr>
              <w:pStyle w:val="Compact"/>
              <w:jc w:val="left"/>
            </w:pPr>
            <w:r>
              <w:t xml:space="preserve">1,395,000.00</w:t>
            </w:r>
          </w:p>
        </w:tc>
      </w:tr>
      <w:tr>
        <w:tc>
          <w:tcPr/>
          <w:p>
            <w:pPr>
              <w:pStyle w:val="Compact"/>
              <w:jc w:val="left"/>
            </w:pPr>
            <w:r>
              <w:t xml:space="preserve">Discount (5% – Early Contract)</w:t>
            </w:r>
          </w:p>
        </w:tc>
        <w:tc>
          <w:tcPr/>
          <w:p>
            <w:pPr>
              <w:pStyle w:val="Compact"/>
              <w:jc w:val="left"/>
            </w:pPr>
            <w:r>
              <w:t xml:space="preserve">-69,750.00</w:t>
            </w:r>
          </w:p>
        </w:tc>
      </w:tr>
      <w:tr>
        <w:tc>
          <w:tcPr/>
          <w:p>
            <w:pPr>
              <w:pStyle w:val="Compact"/>
              <w:jc w:val="left"/>
            </w:pPr>
            <w:r>
              <w:t xml:space="preserve">Subtotal After Discount (ARS)</w:t>
            </w:r>
          </w:p>
        </w:tc>
        <w:tc>
          <w:tcPr/>
          <w:p>
            <w:pPr>
              <w:pStyle w:val="Compact"/>
              <w:jc w:val="left"/>
            </w:pPr>
            <w:r>
              <w:t xml:space="preserve">1,325,250.00</w:t>
            </w:r>
          </w:p>
        </w:tc>
      </w:tr>
      <w:tr>
        <w:tc>
          <w:tcPr/>
          <w:p>
            <w:pPr>
              <w:pStyle w:val="Compact"/>
              <w:jc w:val="left"/>
            </w:pPr>
            <w:r>
              <w:t xml:space="preserve">IVA 21% (Argentina Tax)</w:t>
            </w:r>
          </w:p>
        </w:tc>
        <w:tc>
          <w:tcPr/>
          <w:p>
            <w:pPr>
              <w:pStyle w:val="Compact"/>
              <w:jc w:val="left"/>
            </w:pPr>
            <w:r>
              <w:t xml:space="preserve">278,302.50</w:t>
            </w:r>
          </w:p>
        </w:tc>
      </w:tr>
      <w:tr>
        <w:tc>
          <w:tcPr/>
          <w:p>
            <w:pPr>
              <w:pStyle w:val="Compact"/>
              <w:jc w:val="left"/>
            </w:pPr>
            <w:r>
              <w:t xml:space="preserve">TOTAL DUE (ARS)</w:t>
            </w:r>
          </w:p>
        </w:tc>
        <w:tc>
          <w:tcPr/>
          <w:p>
            <w:pPr>
              <w:pStyle w:val="Compact"/>
              <w:jc w:val="left"/>
            </w:pPr>
            <w:r>
              <w:t xml:space="preserve">1,603,552.50</w:t>
            </w:r>
          </w:p>
        </w:tc>
      </w:tr>
    </w:tbl>
    <w:bookmarkStart w:id="24" w:name="payment-terms-instructions"/>
    <w:p>
      <w:pPr>
        <w:pStyle w:val="Heading3"/>
      </w:pPr>
      <w:r>
        <w:t xml:space="preserve">Payment Terms &amp; Instructions</w:t>
      </w:r>
    </w:p>
    <w:p>
      <w:pPr>
        <w:pStyle w:val="FirstParagraph"/>
      </w:pPr>
      <w:r>
        <w:t xml:space="preserve">This Invoice must be settled in full within thirty (30) calendar days from the issue date, no later than July 15, 2025. Payment shall be made in Argentine Pesos (ARS) via bank transfer to the account details listed above, or by check payable to DigitalCraft Studio S.R.L.</w:t>
      </w:r>
    </w:p>
    <w:p>
      <w:pPr>
        <w:pStyle w:val="BodyText"/>
      </w:pPr>
      <w:r>
        <w:t xml:space="preserve">For international clients, payment may be made in USD equivalent at the official exchange rate published by the Banco Central de la República Argentina on the date of payment. A late payment penalty of 1.5% per month (or fraction thereof) will be applied to overdue balances in accordance with Argentine commercial law (Ley de Contrato de Compraventa, Art. 505).</w:t>
      </w:r>
    </w:p>
    <w:p>
      <w:pPr>
        <w:pStyle w:val="BodyText"/>
      </w:pPr>
      <w:r>
        <w:t xml:space="preserve">All amounts stated in this Invoice are inclusive of applicable taxes as per the tax regulations of the Argentine Republic. The Web Designer services rendered are subject to the IVA (Impuesto al Valor Agregado) at the current rate of 21% as established by the Administración Federal de Ingresos Públicos (AFIP).</w:t>
      </w:r>
    </w:p>
    <w:bookmarkEnd w:id="24"/>
    <w:bookmarkStart w:id="25" w:name="important-notes-terms-of-service"/>
    <w:p>
      <w:pPr>
        <w:pStyle w:val="Heading3"/>
      </w:pPr>
      <w:r>
        <w:t xml:space="preserve">Important Notes &amp; Terms of Service</w:t>
      </w:r>
    </w:p>
    <w:p>
      <w:pPr>
        <w:pStyle w:val="FirstParagraph"/>
      </w:pPr>
      <w:r>
        <w:t xml:space="preserve">1. This Invoice represents the final billing for all Web Designer services rendered between May 1, 2025 and June 14, 2025, as detailed in the Master Service Agreement (MSA) signed on April 28, 2025, between DigitalCraft Studio S.R.L. and Grupo Andino Comercial S.A.</w:t>
      </w:r>
    </w:p>
    <w:p>
      <w:pPr>
        <w:pStyle w:val="BodyText"/>
      </w:pPr>
      <w:r>
        <w:t xml:space="preserve">2. All intellectual property rights to the final web design deliverables, source code, and design assets shall transfer to the client upon full and verified payment of this Invoice. Until such payment is confirmed, all materials remain the exclusive property of the Web Designer.</w:t>
      </w:r>
    </w:p>
    <w:p>
      <w:pPr>
        <w:pStyle w:val="BodyText"/>
      </w:pPr>
      <w:r>
        <w:t xml:space="preserve">3. Any additional services, scope changes, or revisions beyond the originally agreed deliverables will be invoiced separately at the standard Web Designer hourly rate of ARS 8,500.00 per hour, subject to prior written approval by both parties.</w:t>
      </w:r>
    </w:p>
    <w:p>
      <w:pPr>
        <w:pStyle w:val="BodyText"/>
      </w:pPr>
      <w:r>
        <w:t xml:space="preserve">4. This Invoice is governed by the laws of the Argentine Republic, specifically the Civil and Commercial Code of the Nation (Código Civil y Comercial de la Nación) and applicable commercial regulations. Any disputes arising from this Invoice shall be resolved in the competent courts of the city of Buenos Aires, Argentina.</w:t>
      </w:r>
    </w:p>
    <w:p>
      <w:pPr>
        <w:pStyle w:val="BodyText"/>
      </w:pPr>
      <w:r>
        <w:t xml:space="preserve">5. The Web Designer warrants that all services have been performed in a professional and workmanlike manner, in compliance with industry standards and applicable Argentine regulations regarding digital commerce and data protection (Ley 25.326 de Protección de Datos Personales).</w:t>
      </w:r>
    </w:p>
    <w:p>
      <w:pPr>
        <w:pStyle w:val="BodyText"/>
      </w:pPr>
      <w:r>
        <w:t xml:space="preserve">6. Please retain this Invoice for your accounting records. A digital copy has been sent to your registered email address. For any questions regarding this Invoice, please contact our billing department at billing@digitalcraftstudio.ar or by phone at +54 11 4567-8901, Monday through Friday, 9:00 AM to 6:00 PM (Argentina time, GMT-3).</w:t>
      </w:r>
    </w:p>
    <w:bookmarkEnd w:id="25"/>
    <w:p>
      <w:pPr>
        <w:pStyle w:val="BodyText"/>
      </w:pPr>
      <w:r>
        <w:rPr>
          <w:bCs/>
          <w:b/>
        </w:rPr>
        <w:t xml:space="preserve">Authorized Signature – Web Designer (Provider)</w:t>
      </w:r>
    </w:p>
    <w:p>
      <w:pPr>
        <w:pStyle w:val="BodyText"/>
      </w:pPr>
      <w:r>
        <w:t xml:space="preserve">Carlos R. Gutiérrez – Director, DigitalCraft Studio S.R.L.</w:t>
      </w:r>
    </w:p>
    <w:p>
      <w:pPr>
        <w:pStyle w:val="BodyText"/>
      </w:pPr>
      <w:r>
        <w:rPr>
          <w:bCs/>
          <w:b/>
        </w:rPr>
        <w:t xml:space="preserve">Received &amp; Approved – Client</w:t>
      </w:r>
    </w:p>
    <w:p>
      <w:pPr>
        <w:pStyle w:val="BodyText"/>
      </w:pPr>
      <w:r>
        <w:t xml:space="preserve">Ing. María Fernández – Grupo Andino Comercial S.A.</w:t>
      </w:r>
    </w:p>
    <w:p>
      <w:pPr>
        <w:pStyle w:val="BodyText"/>
      </w:pPr>
      <w:r>
        <w:rPr>
          <w:bCs/>
          <w:b/>
        </w:rPr>
        <w:t xml:space="preserve">DigitalCraft Studio S.R.L.</w:t>
      </w:r>
      <w:r>
        <w:t xml:space="preserve"> </w:t>
      </w:r>
      <w:r>
        <w:t xml:space="preserve">– Professional Web Designer Services | Buenos Aires, Argentina</w:t>
      </w:r>
    </w:p>
    <w:p>
      <w:pPr>
        <w:pStyle w:val="BodyText"/>
      </w:pPr>
      <w:r>
        <w:t xml:space="preserve">Av. Corrientes 2340, Piso 12, Of. 1204, C1043AAB, Buenos Aires, Argentina | CUIT: 30-71234567-8</w:t>
      </w:r>
    </w:p>
    <w:p>
      <w:pPr>
        <w:pStyle w:val="BodyText"/>
      </w:pPr>
      <w:r>
        <w:t xml:space="preserve">This Invoice was generated electronically and is valid without a physical stamp or seal in accordance with Argentine electronic document regulations (Resolución General AFIP N° 4292).</w:t>
      </w:r>
    </w:p>
    <w:p>
      <w:pPr>
        <w:pStyle w:val="BodyText"/>
      </w:pPr>
      <w:r>
        <w:t xml:space="preserve">Invoice INV-2025-00487 | Generated: June 15,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Web Designer Services - Argentina Buenos Aires</dc:title>
  <dc:creator/>
  <dc:language>en</dc:language>
  <cp:keywords/>
  <dcterms:created xsi:type="dcterms:W3CDTF">2026-10-10T06:58:46Z</dcterms:created>
  <dcterms:modified xsi:type="dcterms:W3CDTF">2026-10-10T06:58:46Z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