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Web Design Services — Australia Melbourne</w:t>
      </w:r>
    </w:p>
    <w:bookmarkEnd w:id="20"/>
    <w:p>
      <w:pPr>
        <w:pStyle w:val="BodyText"/>
      </w:pPr>
      <w:r>
        <w:rPr>
          <w:bCs/>
          <w:b/>
        </w:rPr>
        <w:t xml:space="preserve">PixelCraft Web Design Studio</w:t>
      </w:r>
      <w:r>
        <w:br/>
      </w:r>
      <w:r>
        <w:t xml:space="preserve">Level 12, 88 Collins Street</w:t>
      </w:r>
      <w:r>
        <w:br/>
      </w:r>
      <w:r>
        <w:t xml:space="preserve">Melbourne, Victoria 3000</w:t>
      </w:r>
      <w:r>
        <w:br/>
      </w:r>
      <w:r>
        <w:t xml:space="preserve">Australia</w:t>
      </w:r>
      <w:r>
        <w:br/>
      </w:r>
      <w:r>
        <w:t xml:space="preserve">ABN: 45 123 456 789</w:t>
      </w:r>
      <w:r>
        <w:br/>
      </w:r>
      <w:r>
        <w:t xml:space="preserve">Phone: +61 3 9123 4567</w:t>
      </w:r>
      <w:r>
        <w:br/>
      </w:r>
      <w:r>
        <w:t xml:space="preserve">Email: billing@pixelcraftwebdesign.com.au</w:t>
      </w:r>
    </w:p>
    <w:bookmarkStart w:id="21" w:name="invoice-details"/>
    <w:p>
      <w:pPr>
        <w:pStyle w:val="Heading4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INV-2025-MEL-0472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4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Harbourview Retail Group Pty Ltd</w:t>
      </w:r>
    </w:p>
    <w:p>
      <w:pPr>
        <w:pStyle w:val="BodyText"/>
      </w:pPr>
      <w:r>
        <w:t xml:space="preserve">Attn: Ms. Sarah Thompson, Procurement Manager</w:t>
      </w:r>
    </w:p>
    <w:p>
      <w:pPr>
        <w:pStyle w:val="BodyText"/>
      </w:pPr>
      <w:r>
        <w:t xml:space="preserve">245 Flinders Lane</w:t>
      </w:r>
    </w:p>
    <w:p>
      <w:pPr>
        <w:pStyle w:val="BodyText"/>
      </w:pPr>
      <w:r>
        <w:t xml:space="preserve">Melbourne, Victoria 3000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ABN: 28 987 654 321</w:t>
      </w:r>
    </w:p>
    <w:bookmarkEnd w:id="22"/>
    <w:bookmarkStart w:id="23" w:name="project-reference"/>
    <w:p>
      <w:pPr>
        <w:pStyle w:val="Heading4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Corporate Website Redesign</w:t>
      </w:r>
    </w:p>
    <w:p>
      <w:pPr>
        <w:pStyle w:val="BodyText"/>
      </w:pPr>
      <w:r>
        <w:rPr>
          <w:bCs/>
          <w:b/>
        </w:rPr>
        <w:t xml:space="preserve">Contract No:</w:t>
      </w:r>
      <w:r>
        <w:t xml:space="preserve"> </w:t>
      </w:r>
      <w:r>
        <w:t xml:space="preserve">CTR-2025-HRG-019</w:t>
      </w:r>
    </w:p>
    <w:p>
      <w:pPr>
        <w:pStyle w:val="BodyText"/>
      </w:pPr>
      <w:r>
        <w:rPr>
          <w:bCs/>
          <w:b/>
        </w:rPr>
        <w:t xml:space="preserve">Web Designer:</w:t>
      </w:r>
      <w:r>
        <w:t xml:space="preserve"> </w:t>
      </w:r>
      <w:r>
        <w:t xml:space="preserve">James Okafor</w:t>
      </w:r>
    </w:p>
    <w:p>
      <w:pPr>
        <w:pStyle w:val="BodyText"/>
      </w:pPr>
      <w:r>
        <w:rPr>
          <w:bCs/>
          <w:b/>
        </w:rPr>
        <w:t xml:space="preserve">Lead Developer:</w:t>
      </w:r>
      <w:r>
        <w:t xml:space="preserve"> </w:t>
      </w:r>
      <w:r>
        <w:t xml:space="preserve">Priya Nair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Australia Melbourne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Web Design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 Designer / 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 workshop and UX research for the Harbourview Retail Group corporate website. Includes stakeholder interviews, competitor analysis, and user persona development conducted in Australia Melbourne.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James Okafor (Lead Web Designer)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Wireframing and low-fidelity prototyping of 14 key pages including homepage, product catalogue, e-commerce checkout flow, and corporate about pages. Delivered via Figma with iterative feedback cycles.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James Okafor (Lead Web Designer)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High-fidelity visual design and UI development. Creation of the complete design system including colour palette, typography hierarchy, component library, and responsive breakpoints for desktop, tablet, and mobile devices.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Priya Nair (Senior Web Designer)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Front-end development and implementation of the web design. Conversion of approved designs into semantic HTML5, CSS3, and JavaScript. Includes cross-browser compatibility testing and performance optimisation for Australian hosting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Priya Nair (Senior Web Designer)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E-commerce integration and payment gateway configuration. Setup of secure online transaction processing compliant with Australian Privacy Act 1988 and PCI-DSS standards. Includes product management dashboard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James Okafor (Lead Web Designer)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 management system (CMS) configuration and client training. Custom WordPress theme development, admin panel customisation, and a two-hour on-site training session at the client's Melbourne office for the internal marketing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Priya Nair (Senior Web Designer)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assurance, accessibility audit (WCAG 2.1 AA compliance), SEO optimisation, and final deployment to production servers. Includes a 30-day post-launch support period for bug fixes and minor design adjustments.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James Okafor (Lead Web Designer)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$2,030.00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-$453.00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$24,462.00</w:t>
            </w:r>
          </w:p>
        </w:tc>
      </w:tr>
    </w:tbl>
    <w:bookmarkStart w:id="24" w:name="payment-terms-and-conditions"/>
    <w:p>
      <w:pPr>
        <w:pStyle w:val="Heading3"/>
      </w:pPr>
      <w:r>
        <w:t xml:space="preserve">Payment Terms and Conditions</w:t>
      </w:r>
    </w:p>
    <w:p>
      <w:pPr>
        <w:pStyle w:val="FirstParagraph"/>
      </w:pPr>
      <w:r>
        <w:t xml:space="preserve">This invoice is issued by PixelCraft Web Design Studio, a registered web design agency operating in Australia Melbourne, Victoria. The total amount of</w:t>
      </w:r>
      <w:r>
        <w:t xml:space="preserve"> </w:t>
      </w:r>
      <w:r>
        <w:rPr>
          <w:bCs/>
          <w:b/>
        </w:rPr>
        <w:t xml:space="preserve">AUD $24,462.00</w:t>
      </w:r>
      <w:r>
        <w:t xml:space="preserve"> </w:t>
      </w:r>
      <w:r>
        <w:t xml:space="preserve">(inclusive of 10% Goods and Services Tax) is due within fourteen (14) calendar days from the invoice date of 15 June 2025. Payment is due no later than</w:t>
      </w:r>
      <w:r>
        <w:t xml:space="preserve"> </w:t>
      </w:r>
      <w:r>
        <w:rPr>
          <w:bCs/>
          <w:b/>
        </w:rPr>
        <w:t xml:space="preserve">30 June 2025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Payment Methods Accepted:</w:t>
      </w:r>
    </w:p>
    <w:p>
      <w:pPr>
        <w:numPr>
          <w:ilvl w:val="0"/>
          <w:numId w:val="1001"/>
        </w:numPr>
        <w:pStyle w:val="Compact"/>
      </w:pPr>
      <w:r>
        <w:t xml:space="preserve">Bank Transfer (EFT): BSB 062-000 | Account No. 1234 5678 | Reference: INV-2025-MEL-0472</w:t>
      </w:r>
    </w:p>
    <w:p>
      <w:pPr>
        <w:numPr>
          <w:ilvl w:val="0"/>
          <w:numId w:val="1001"/>
        </w:numPr>
        <w:pStyle w:val="Compact"/>
      </w:pPr>
      <w:r>
        <w:t xml:space="preserve">Direct Credit to the account details listed above</w:t>
      </w:r>
    </w:p>
    <w:p>
      <w:pPr>
        <w:numPr>
          <w:ilvl w:val="0"/>
          <w:numId w:val="1001"/>
        </w:numPr>
        <w:pStyle w:val="Compact"/>
      </w:pPr>
      <w:r>
        <w:t xml:space="preserve">Credit Card (Visa, Mastercard, Amex) via secure online payment portal</w:t>
      </w:r>
    </w:p>
    <w:p>
      <w:pPr>
        <w:pStyle w:val="FirstParagraph"/>
      </w:pPr>
      <w:r>
        <w:rPr>
          <w:bCs/>
          <w:b/>
        </w:rPr>
        <w:t xml:space="preserve">Important Notes:</w:t>
      </w:r>
    </w:p>
    <w:p>
      <w:pPr>
        <w:numPr>
          <w:ilvl w:val="0"/>
          <w:numId w:val="1002"/>
        </w:numPr>
        <w:pStyle w:val="Compact"/>
      </w:pPr>
      <w:r>
        <w:t xml:space="preserve">All services described in this invoice were performed by qualified web designers based in Australia Melbourne in accordance with the terms outlined in Contract CTR-2025-HRG-019.</w:t>
      </w:r>
    </w:p>
    <w:p>
      <w:pPr>
        <w:numPr>
          <w:ilvl w:val="0"/>
          <w:numId w:val="1002"/>
        </w:numPr>
        <w:pStyle w:val="Compact"/>
      </w:pPr>
      <w:r>
        <w:t xml:space="preserve">A late payment fee of 1.5% per month (or the maximum rate permitted under Australian law, whichever is lower) will be applied to any outstanding balance after the due date.</w:t>
      </w:r>
    </w:p>
    <w:p>
      <w:pPr>
        <w:numPr>
          <w:ilvl w:val="0"/>
          <w:numId w:val="1002"/>
        </w:numPr>
        <w:pStyle w:val="Compact"/>
      </w:pPr>
      <w:r>
        <w:t xml:space="preserve">This invoice is valid for 90 days from the date of issue. After this period, the invoice may be reissued with updated pricing.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the final web design deliverables transfer to the client upon full and final payment of this invoice.</w:t>
      </w:r>
    </w:p>
    <w:p>
      <w:pPr>
        <w:numPr>
          <w:ilvl w:val="0"/>
          <w:numId w:val="1002"/>
        </w:numPr>
        <w:pStyle w:val="Compact"/>
      </w:pPr>
      <w:r>
        <w:t xml:space="preserve">PixelCraft Web Design Studio is registered for GST in Australia. This invoice is issued in accordance with the Australian Taxation Office (ATO) requirements for tax invoices.</w:t>
      </w:r>
    </w:p>
    <w:p>
      <w:pPr>
        <w:numPr>
          <w:ilvl w:val="0"/>
          <w:numId w:val="1002"/>
        </w:numPr>
        <w:pStyle w:val="Compact"/>
      </w:pPr>
      <w:r>
        <w:t xml:space="preserve">For queries regarding this invoice, please contact our billing department at billing@pixelcraftwebdesign.com.au or call +61 3 9123 4567 during business hours (Monday to Friday, 9:00 AM to 5:30 PM AEST, Melbourne).</w:t>
      </w:r>
    </w:p>
    <w:bookmarkEnd w:id="24"/>
    <w:p>
      <w:pPr>
        <w:pStyle w:val="FirstParagraph"/>
      </w:pPr>
      <w:r>
        <w:rPr>
          <w:bCs/>
          <w:b/>
        </w:rPr>
        <w:t xml:space="preserve">PixelCraft Web Design Studio</w:t>
      </w:r>
      <w:r>
        <w:t xml:space="preserve"> </w:t>
      </w:r>
      <w:r>
        <w:t xml:space="preserve">| Level 12, 88 Collins Street, Melbourne, Victoria 3000, Australia | ABN: 45 123 456 789</w:t>
      </w:r>
    </w:p>
    <w:p>
      <w:pPr>
        <w:pStyle w:val="BodyText"/>
      </w:pPr>
      <w:r>
        <w:t xml:space="preserve">This is a computer-generated invoice and does not require a signature. Thank you for engaging our web design services in Australia Melbourne.</w:t>
      </w:r>
    </w:p>
    <w:p>
      <w:pPr>
        <w:pStyle w:val="BodyText"/>
      </w:pPr>
      <w:r>
        <w:t xml:space="preserve">Invoice INV-2025-MEL-0472 | Generated: 15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Web Designer - Australia Melbourne</dc:title>
  <dc:creator/>
  <dc:language>en</dc:language>
  <cp:keywords/>
  <dcterms:created xsi:type="dcterms:W3CDTF">2026-10-10T03:41:32Z</dcterms:created>
  <dcterms:modified xsi:type="dcterms:W3CDTF">2026-10-10T03:41:32Z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