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invoice"/>
    <w:p>
      <w:pPr>
        <w:pStyle w:val="Heading1"/>
      </w:pPr>
      <w:r>
        <w:t xml:space="preserve">INVOICE</w:t>
      </w:r>
    </w:p>
    <w:p>
      <w:pPr>
        <w:pStyle w:val="FirstParagraph"/>
      </w:pPr>
      <w:r>
        <w:t xml:space="preserve">Professional Web Designer Services — China Shanghai</w:t>
      </w:r>
    </w:p>
    <w:bookmarkEnd w:id="20"/>
    <w:p>
      <w:pPr>
        <w:pStyle w:val="BodyText"/>
      </w:pPr>
      <w:r>
        <w:rPr>
          <w:bCs/>
          <w:b/>
        </w:rPr>
        <w:t xml:space="preserve">Invoice No.:</w:t>
      </w:r>
      <w:r>
        <w:t xml:space="preserve"> </w:t>
      </w:r>
      <w:r>
        <w:t xml:space="preserve">SH-2025-WD-0487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Status:</w:t>
      </w:r>
      <w:r>
        <w:t xml:space="preserve"> </w:t>
      </w:r>
      <w:r>
        <w:t xml:space="preserve">PENDING</w:t>
      </w:r>
    </w:p>
    <w:p>
      <w:pPr>
        <w:pStyle w:val="BodyText"/>
      </w:pPr>
      <w:r>
        <w:t xml:space="preserve">Service Provider (Web Designer)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Shanghai PixelCraft Digital Studio Co., Ltd.</w:t>
            </w:r>
          </w:p>
        </w:tc>
      </w:tr>
      <w:tr>
        <w:tc>
          <w:tcPr/>
          <w:p>
            <w:pPr>
              <w:pStyle w:val="Compact"/>
              <w:jc w:val="left"/>
            </w:pPr>
            <w:r>
              <w:rPr>
                <w:bCs/>
                <w:b/>
              </w:rPr>
              <w:t xml:space="preserve">Web Designer:</w:t>
            </w:r>
          </w:p>
        </w:tc>
        <w:tc>
          <w:tcPr/>
          <w:p>
            <w:pPr>
              <w:pStyle w:val="Compact"/>
              <w:jc w:val="left"/>
            </w:pPr>
            <w:r>
              <w:t xml:space="preserve">Mr. Wei Zhang, Lead Web Designer &amp; Creative Director</w:t>
            </w:r>
          </w:p>
        </w:tc>
      </w:tr>
      <w:tr>
        <w:tc>
          <w:tcPr/>
          <w:p>
            <w:pPr>
              <w:pStyle w:val="Compact"/>
              <w:jc w:val="left"/>
            </w:pPr>
            <w:r>
              <w:rPr>
                <w:bCs/>
                <w:b/>
              </w:rPr>
              <w:t xml:space="preserve">Address:</w:t>
            </w:r>
          </w:p>
        </w:tc>
        <w:tc>
          <w:tcPr/>
          <w:p>
            <w:pPr>
              <w:pStyle w:val="Compact"/>
              <w:jc w:val="left"/>
            </w:pPr>
            <w:r>
              <w:t xml:space="preserve">Suite 1208, Lujiazui Financial Tower, 88 Pudong Avenue, Pudong New Area, China Shanghai, 200120</w:t>
            </w:r>
          </w:p>
        </w:tc>
      </w:tr>
      <w:tr>
        <w:tc>
          <w:tcPr/>
          <w:p>
            <w:pPr>
              <w:pStyle w:val="Compact"/>
              <w:jc w:val="left"/>
            </w:pPr>
            <w:r>
              <w:rPr>
                <w:bCs/>
                <w:b/>
              </w:rPr>
              <w:t xml:space="preserve">Tax ID (TIN):</w:t>
            </w:r>
          </w:p>
        </w:tc>
        <w:tc>
          <w:tcPr/>
          <w:p>
            <w:pPr>
              <w:pStyle w:val="Compact"/>
              <w:jc w:val="left"/>
            </w:pPr>
            <w:r>
              <w:t xml:space="preserve">91310115MA1K4X7B2Q</w:t>
            </w:r>
          </w:p>
        </w:tc>
      </w:tr>
      <w:tr>
        <w:tc>
          <w:tcPr/>
          <w:p>
            <w:pPr>
              <w:pStyle w:val="Compact"/>
              <w:jc w:val="left"/>
            </w:pPr>
            <w:r>
              <w:rPr>
                <w:bCs/>
                <w:b/>
              </w:rPr>
              <w:t xml:space="preserve">Contact:</w:t>
            </w:r>
          </w:p>
        </w:tc>
        <w:tc>
          <w:tcPr/>
          <w:p>
            <w:pPr>
              <w:pStyle w:val="Compact"/>
              <w:jc w:val="left"/>
            </w:pPr>
            <w:r>
              <w:t xml:space="preserve">wei.zhang@pixelcraft-sh.com | +86-21-5888-6721</w:t>
            </w:r>
          </w:p>
        </w:tc>
      </w:tr>
    </w:tbl>
    <w:p>
      <w:pPr>
        <w:pStyle w:val="BodyText"/>
      </w:pPr>
      <w:r>
        <w:t xml:space="preserve">Billed To (Client)</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Horizon International Trade Group (Shanghai) Co., Ltd.</w:t>
            </w:r>
          </w:p>
        </w:tc>
      </w:tr>
      <w:tr>
        <w:tc>
          <w:tcPr/>
          <w:p>
            <w:pPr>
              <w:pStyle w:val="Compact"/>
              <w:jc w:val="left"/>
            </w:pPr>
            <w:r>
              <w:rPr>
                <w:bCs/>
                <w:b/>
              </w:rPr>
              <w:t xml:space="preserve">Attn:</w:t>
            </w:r>
          </w:p>
        </w:tc>
        <w:tc>
          <w:tcPr/>
          <w:p>
            <w:pPr>
              <w:pStyle w:val="Compact"/>
              <w:jc w:val="left"/>
            </w:pPr>
            <w:r>
              <w:t xml:space="preserve">Ms. Li Na, Director of Digital Marketing</w:t>
            </w:r>
          </w:p>
        </w:tc>
      </w:tr>
      <w:tr>
        <w:tc>
          <w:tcPr/>
          <w:p>
            <w:pPr>
              <w:pStyle w:val="Compact"/>
              <w:jc w:val="left"/>
            </w:pPr>
            <w:r>
              <w:rPr>
                <w:bCs/>
                <w:b/>
              </w:rPr>
              <w:t xml:space="preserve">Address:</w:t>
            </w:r>
          </w:p>
        </w:tc>
        <w:tc>
          <w:tcPr/>
          <w:p>
            <w:pPr>
              <w:pStyle w:val="Compact"/>
              <w:jc w:val="left"/>
            </w:pPr>
            <w:r>
              <w:t xml:space="preserve">16F, Jing An Kerry Centre, 1515 Nanjing West Road, Jing An District, China Shanghai, 200040</w:t>
            </w:r>
          </w:p>
        </w:tc>
      </w:tr>
      <w:tr>
        <w:tc>
          <w:tcPr/>
          <w:p>
            <w:pPr>
              <w:pStyle w:val="Compact"/>
              <w:jc w:val="left"/>
            </w:pPr>
            <w:r>
              <w:rPr>
                <w:bCs/>
                <w:b/>
              </w:rPr>
              <w:t xml:space="preserve">Tax ID (TIN):</w:t>
            </w:r>
          </w:p>
        </w:tc>
        <w:tc>
          <w:tcPr/>
          <w:p>
            <w:pPr>
              <w:pStyle w:val="Compact"/>
              <w:jc w:val="left"/>
            </w:pPr>
            <w:r>
              <w:t xml:space="preserve">91310106MA1FL3R9K8</w:t>
            </w:r>
          </w:p>
        </w:tc>
      </w:tr>
      <w:tr>
        <w:tc>
          <w:tcPr/>
          <w:p>
            <w:pPr>
              <w:pStyle w:val="Compact"/>
              <w:jc w:val="left"/>
            </w:pPr>
            <w:r>
              <w:rPr>
                <w:bCs/>
                <w:b/>
              </w:rPr>
              <w:t xml:space="preserve">Contact:</w:t>
            </w:r>
          </w:p>
        </w:tc>
        <w:tc>
          <w:tcPr/>
          <w:p>
            <w:pPr>
              <w:pStyle w:val="Compact"/>
              <w:jc w:val="left"/>
            </w:pPr>
            <w:r>
              <w:t xml:space="preserve">li.na@horizontrade.cn | +86-21-6288-3344</w:t>
            </w:r>
          </w:p>
        </w:tc>
      </w:tr>
    </w:tbl>
    <w:p>
      <w:pPr>
        <w:pStyle w:val="BodyText"/>
      </w:pPr>
      <w:r>
        <w:t xml:space="preserve">Description of Web Designer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(CNY)</w:t>
            </w:r>
          </w:p>
        </w:tc>
        <w:tc>
          <w:tcPr/>
          <w:p>
            <w:pPr>
              <w:pStyle w:val="Compact"/>
              <w:jc w:val="left"/>
            </w:pPr>
            <w:r>
              <w:t xml:space="preserve">Amount (CNY)</w:t>
            </w:r>
          </w:p>
        </w:tc>
        <w:tc>
          <w:tcPr/>
          <w:p>
            <w:pPr>
              <w:pStyle w:val="Compact"/>
              <w:jc w:val="left"/>
            </w:pPr>
            <w:r>
              <w:t xml:space="preserve">VAT Rate</w:t>
            </w:r>
          </w:p>
        </w:tc>
      </w:tr>
      <w:tr>
        <w:tc>
          <w:tcPr/>
          <w:p>
            <w:pPr>
              <w:pStyle w:val="Compact"/>
              <w:jc w:val="left"/>
            </w:pPr>
            <w:r>
              <w:t xml:space="preserve">1</w:t>
            </w:r>
          </w:p>
        </w:tc>
        <w:tc>
          <w:tcPr/>
          <w:p>
            <w:pPr>
              <w:pStyle w:val="Compact"/>
              <w:jc w:val="left"/>
            </w:pPr>
            <w:r>
              <w:t xml:space="preserve">Custom responsive website design and development for corporate portfolio (6 pages), including UI/UX wireframing, visual design, and front-end coding. Web Designer delivered all assets in Figma and HTML5/CSS3.</w:t>
            </w:r>
          </w:p>
        </w:tc>
        <w:tc>
          <w:tcPr/>
          <w:p>
            <w:pPr>
              <w:pStyle w:val="Compact"/>
              <w:jc w:val="left"/>
            </w:pPr>
            <w:r>
              <w:t xml:space="preserve">1</w:t>
            </w:r>
          </w:p>
        </w:tc>
        <w:tc>
          <w:tcPr/>
          <w:p>
            <w:pPr>
              <w:pStyle w:val="Compact"/>
              <w:jc w:val="left"/>
            </w:pPr>
            <w:r>
              <w:t xml:space="preserve">48,000.00</w:t>
            </w:r>
          </w:p>
        </w:tc>
        <w:tc>
          <w:tcPr/>
          <w:p>
            <w:pPr>
              <w:pStyle w:val="Compact"/>
              <w:jc w:val="left"/>
            </w:pPr>
            <w:r>
              <w:t xml:space="preserve">48,000.00</w:t>
            </w:r>
          </w:p>
        </w:tc>
        <w:tc>
          <w:tcPr/>
          <w:p>
            <w:pPr>
              <w:pStyle w:val="Compact"/>
              <w:jc w:val="left"/>
            </w:pPr>
            <w:r>
              <w:t xml:space="preserve">6%</w:t>
            </w:r>
          </w:p>
        </w:tc>
      </w:tr>
      <w:tr>
        <w:tc>
          <w:tcPr/>
          <w:p>
            <w:pPr>
              <w:pStyle w:val="Compact"/>
              <w:jc w:val="left"/>
            </w:pPr>
            <w:r>
              <w:t xml:space="preserve">2</w:t>
            </w:r>
          </w:p>
        </w:tc>
        <w:tc>
          <w:tcPr/>
          <w:p>
            <w:pPr>
              <w:pStyle w:val="Compact"/>
              <w:jc w:val="left"/>
            </w:pPr>
            <w:r>
              <w:t xml:space="preserve">E-commerce platform integration and product catalog design (up to 200 SKUs) with payment gateway configuration for Alipay and WeChat Pay, tailored for the China Shanghai consumer market.</w:t>
            </w:r>
          </w:p>
        </w:tc>
        <w:tc>
          <w:tcPr/>
          <w:p>
            <w:pPr>
              <w:pStyle w:val="Compact"/>
              <w:jc w:val="left"/>
            </w:pPr>
            <w:r>
              <w:t xml:space="preserve">1</w:t>
            </w:r>
          </w:p>
        </w:tc>
        <w:tc>
          <w:tcPr/>
          <w:p>
            <w:pPr>
              <w:pStyle w:val="Compact"/>
              <w:jc w:val="left"/>
            </w:pPr>
            <w:r>
              <w:t xml:space="preserve">35,500.00</w:t>
            </w:r>
          </w:p>
        </w:tc>
        <w:tc>
          <w:tcPr/>
          <w:p>
            <w:pPr>
              <w:pStyle w:val="Compact"/>
              <w:jc w:val="left"/>
            </w:pPr>
            <w:r>
              <w:t xml:space="preserve">35,500.00</w:t>
            </w:r>
          </w:p>
        </w:tc>
        <w:tc>
          <w:tcPr/>
          <w:p>
            <w:pPr>
              <w:pStyle w:val="Compact"/>
              <w:jc w:val="left"/>
            </w:pPr>
            <w:r>
              <w:t xml:space="preserve">6%</w:t>
            </w:r>
          </w:p>
        </w:tc>
      </w:tr>
      <w:tr>
        <w:tc>
          <w:tcPr/>
          <w:p>
            <w:pPr>
              <w:pStyle w:val="Compact"/>
              <w:jc w:val="left"/>
            </w:pPr>
            <w:r>
              <w:t xml:space="preserve">3</w:t>
            </w:r>
          </w:p>
        </w:tc>
        <w:tc>
          <w:tcPr/>
          <w:p>
            <w:pPr>
              <w:pStyle w:val="Compact"/>
              <w:jc w:val="left"/>
            </w:pPr>
            <w:r>
              <w:t xml:space="preserve">Brand identity refresh and web design system creation, including logo adaptation for digital use, typography selection, color palette, and component library. Web Designer provided 3 revision rounds.</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c>
          <w:tcPr/>
          <w:p>
            <w:pPr>
              <w:pStyle w:val="Compact"/>
              <w:jc w:val="left"/>
            </w:pPr>
            <w:r>
              <w:t xml:space="preserve">6%</w:t>
            </w:r>
          </w:p>
        </w:tc>
      </w:tr>
      <w:tr>
        <w:tc>
          <w:tcPr/>
          <w:p>
            <w:pPr>
              <w:pStyle w:val="Compact"/>
              <w:jc w:val="left"/>
            </w:pPr>
            <w:r>
              <w:t xml:space="preserve">4</w:t>
            </w:r>
          </w:p>
        </w:tc>
        <w:tc>
          <w:tcPr/>
          <w:p>
            <w:pPr>
              <w:pStyle w:val="Compact"/>
              <w:jc w:val="left"/>
            </w:pPr>
            <w:r>
              <w:t xml:space="preserve">Search engine optimization (SEO) setup and local China Shanghai directory listing optimization, including Baidu Webmaster Tools configuration, keyword research, and meta-tag implementation.</w:t>
            </w:r>
          </w:p>
        </w:tc>
        <w:tc>
          <w:tcPr/>
          <w:p>
            <w:pPr>
              <w:pStyle w:val="Compact"/>
              <w:jc w:val="left"/>
            </w:pPr>
            <w:r>
              <w:t xml:space="preserve">1</w:t>
            </w:r>
          </w:p>
        </w:tc>
        <w:tc>
          <w:tcPr/>
          <w:p>
            <w:pPr>
              <w:pStyle w:val="Compact"/>
              <w:jc w:val="left"/>
            </w:pPr>
            <w:r>
              <w:t xml:space="preserve">12,800.00</w:t>
            </w:r>
          </w:p>
        </w:tc>
        <w:tc>
          <w:tcPr/>
          <w:p>
            <w:pPr>
              <w:pStyle w:val="Compact"/>
              <w:jc w:val="left"/>
            </w:pPr>
            <w:r>
              <w:t xml:space="preserve">12,800.00</w:t>
            </w:r>
          </w:p>
        </w:tc>
        <w:tc>
          <w:tcPr/>
          <w:p>
            <w:pPr>
              <w:pStyle w:val="Compact"/>
              <w:jc w:val="left"/>
            </w:pPr>
            <w:r>
              <w:t xml:space="preserve">6%</w:t>
            </w:r>
          </w:p>
        </w:tc>
      </w:tr>
      <w:tr>
        <w:tc>
          <w:tcPr/>
          <w:p>
            <w:pPr>
              <w:pStyle w:val="Compact"/>
              <w:jc w:val="left"/>
            </w:pPr>
            <w:r>
              <w:t xml:space="preserve">5</w:t>
            </w:r>
          </w:p>
        </w:tc>
        <w:tc>
          <w:tcPr/>
          <w:p>
            <w:pPr>
              <w:pStyle w:val="Compact"/>
              <w:jc w:val="left"/>
            </w:pPr>
            <w:r>
              <w:t xml:space="preserve">Monthly web design maintenance and content update retainer (3 months), covering bug fixes, minor layout adjustments, CMS content updates, and performance monitoring by the assigned Web Designer team.</w:t>
            </w:r>
          </w:p>
        </w:tc>
        <w:tc>
          <w:tcPr/>
          <w:p>
            <w:pPr>
              <w:pStyle w:val="Compact"/>
              <w:jc w:val="left"/>
            </w:pPr>
            <w:r>
              <w:t xml:space="preserve">3</w:t>
            </w:r>
          </w:p>
        </w:tc>
        <w:tc>
          <w:tcPr/>
          <w:p>
            <w:pPr>
              <w:pStyle w:val="Compact"/>
              <w:jc w:val="left"/>
            </w:pPr>
            <w:r>
              <w:t xml:space="preserve">6,500.00</w:t>
            </w:r>
          </w:p>
        </w:tc>
        <w:tc>
          <w:tcPr/>
          <w:p>
            <w:pPr>
              <w:pStyle w:val="Compact"/>
              <w:jc w:val="left"/>
            </w:pPr>
            <w:r>
              <w:t xml:space="preserve">19,500.00</w:t>
            </w:r>
          </w:p>
        </w:tc>
        <w:tc>
          <w:tcPr/>
          <w:p>
            <w:pPr>
              <w:pStyle w:val="Compact"/>
              <w:jc w:val="left"/>
            </w:pPr>
            <w:r>
              <w:t xml:space="preserve">6%</w:t>
            </w:r>
          </w:p>
        </w:tc>
      </w:tr>
      <w:tr>
        <w:tc>
          <w:tcPr/>
          <w:p>
            <w:pPr>
              <w:pStyle w:val="Compact"/>
              <w:jc w:val="left"/>
            </w:pPr>
            <w:r>
              <w:t xml:space="preserve">6</w:t>
            </w:r>
          </w:p>
        </w:tc>
        <w:tc>
          <w:tcPr/>
          <w:p>
            <w:pPr>
              <w:pStyle w:val="Compact"/>
              <w:jc w:val="left"/>
            </w:pPr>
            <w:r>
              <w:t xml:space="preserve">Mobile application landing page design and A/B testing framework implementation for the China Shanghai market, including analytics dashboard setup and conversion tracking.</w:t>
            </w:r>
          </w:p>
        </w:tc>
        <w:tc>
          <w:tcPr/>
          <w:p>
            <w:pPr>
              <w:pStyle w:val="Compact"/>
              <w:jc w:val="left"/>
            </w:pPr>
            <w:r>
              <w:t xml:space="preserve">1</w:t>
            </w:r>
          </w:p>
        </w:tc>
        <w:tc>
          <w:tcPr/>
          <w:p>
            <w:pPr>
              <w:pStyle w:val="Compact"/>
              <w:jc w:val="left"/>
            </w:pPr>
            <w:r>
              <w:t xml:space="preserve">15,200.00</w:t>
            </w:r>
          </w:p>
        </w:tc>
        <w:tc>
          <w:tcPr/>
          <w:p>
            <w:pPr>
              <w:pStyle w:val="Compact"/>
              <w:jc w:val="left"/>
            </w:pPr>
            <w:r>
              <w:t xml:space="preserve">15,200.00</w:t>
            </w:r>
          </w:p>
        </w:tc>
        <w:tc>
          <w:tcPr/>
          <w:p>
            <w:pPr>
              <w:pStyle w:val="Compact"/>
              <w:jc w:val="left"/>
            </w:pPr>
            <w:r>
              <w:t xml:space="preserve">6%</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(CNY)</w:t>
            </w:r>
          </w:p>
        </w:tc>
        <w:tc>
          <w:tcPr/>
          <w:p>
            <w:pPr>
              <w:pStyle w:val="Compact"/>
              <w:jc w:val="left"/>
            </w:pPr>
            <w:r>
              <w:t xml:space="preserve">153,000.00</w:t>
            </w:r>
          </w:p>
        </w:tc>
      </w:tr>
      <w:tr>
        <w:tc>
          <w:tcPr/>
          <w:p>
            <w:pPr>
              <w:pStyle w:val="Compact"/>
              <w:jc w:val="left"/>
            </w:pPr>
            <w:r>
              <w:t xml:space="preserve">VAT @ 6% (CNY)</w:t>
            </w:r>
          </w:p>
        </w:tc>
        <w:tc>
          <w:tcPr/>
          <w:p>
            <w:pPr>
              <w:pStyle w:val="Compact"/>
              <w:jc w:val="left"/>
            </w:pPr>
            <w:r>
              <w:t xml:space="preserve">9,180.00</w:t>
            </w:r>
          </w:p>
        </w:tc>
      </w:tr>
      <w:tr>
        <w:tc>
          <w:tcPr/>
          <w:p>
            <w:pPr>
              <w:pStyle w:val="Compact"/>
              <w:jc w:val="left"/>
            </w:pPr>
            <w:r>
              <w:t xml:space="preserve">Discount — Early Payment (2%)</w:t>
            </w:r>
          </w:p>
        </w:tc>
        <w:tc>
          <w:tcPr/>
          <w:p>
            <w:pPr>
              <w:pStyle w:val="Compact"/>
              <w:jc w:val="left"/>
            </w:pPr>
            <w:r>
              <w:t xml:space="preserve">(3,060.00)</w:t>
            </w:r>
          </w:p>
        </w:tc>
      </w:tr>
      <w:tr>
        <w:tc>
          <w:tcPr/>
          <w:p>
            <w:pPr>
              <w:pStyle w:val="Compact"/>
              <w:jc w:val="left"/>
            </w:pPr>
            <w:r>
              <w:t xml:space="preserve">Grand Total Due (CNY)</w:t>
            </w:r>
          </w:p>
        </w:tc>
        <w:tc>
          <w:tcPr/>
          <w:p>
            <w:pPr>
              <w:pStyle w:val="Compact"/>
              <w:jc w:val="left"/>
            </w:pPr>
            <w:r>
              <w:t xml:space="preserve">159,120.00</w:t>
            </w:r>
          </w:p>
        </w:tc>
      </w:tr>
    </w:tbl>
    <w:bookmarkStart w:id="21" w:name="payment-terms-conditions"/>
    <w:p>
      <w:pPr>
        <w:pStyle w:val="Heading4"/>
      </w:pPr>
      <w:r>
        <w:t xml:space="preserve">Payment Terms &amp; Conditions</w:t>
      </w:r>
    </w:p>
    <w:p>
      <w:pPr>
        <w:pStyle w:val="FirstParagraph"/>
      </w:pPr>
      <w:r>
        <w:t xml:space="preserve">This Invoice is issued in accordance with the Service Agreement dated May 20, 2025, between Shanghai PixelCraft Digital Studio Co., Ltd. (the Web Designer) and Horizon International Trade Group (Shanghai) Co., Ltd. (the Client). All services were performed in China Shanghai under the jurisdiction of the People's Republic of China.</w:t>
      </w:r>
    </w:p>
    <w:p>
      <w:pPr>
        <w:pStyle w:val="BodyText"/>
      </w:pPr>
      <w:r>
        <w:rPr>
          <w:bCs/>
          <w:b/>
        </w:rPr>
        <w:t xml:space="preserve">Payment Method:</w:t>
      </w:r>
      <w:r>
        <w:t xml:space="preserve"> </w:t>
      </w:r>
      <w:r>
        <w:t xml:space="preserve">Bank transfer to the account specified below. Payment is due within thirty (30) calendar days from the issue date of this Invoice. A 2% early payment discount applies if the full amount is remitted within fourteen (14) days.</w:t>
      </w:r>
    </w:p>
    <w:p>
      <w:pPr>
        <w:pStyle w:val="BodyText"/>
      </w:pPr>
      <w:r>
        <w:rPr>
          <w:bCs/>
          <w:b/>
        </w:rPr>
        <w:t xml:space="preserve">Bank Details:</w:t>
      </w:r>
      <w:r>
        <w:t xml:space="preserve"> </w:t>
      </w:r>
      <w:r>
        <w:t xml:space="preserve">Bank of China, Pudong Branch, China Shanghai. Account Name: Shanghai PixelCraft Digital Studio Co., Ltd. Account No.: 4551 8820 0012 3456. SWIFT: BKCHCNBJ310.</w:t>
      </w:r>
    </w:p>
    <w:p>
      <w:pPr>
        <w:pStyle w:val="BodyText"/>
      </w:pPr>
      <w:r>
        <w:rPr>
          <w:bCs/>
          <w:b/>
        </w:rPr>
        <w:t xml:space="preserve">Late Payment:</w:t>
      </w:r>
      <w:r>
        <w:t xml:space="preserve"> </w:t>
      </w:r>
      <w:r>
        <w:t xml:space="preserve">Overdue amounts on this Invoice shall accrue interest at a rate of 0.05% per calendar day as stipulated under the PRC Civil Code. The Web Designer reserves the right to suspend ongoing maintenance services upon non-payment beyond the due date.</w:t>
      </w:r>
    </w:p>
    <w:p>
      <w:pPr>
        <w:pStyle w:val="BodyText"/>
      </w:pPr>
      <w:r>
        <w:rPr>
          <w:bCs/>
          <w:b/>
        </w:rPr>
        <w:t xml:space="preserve">Dispute Resolution:</w:t>
      </w:r>
      <w:r>
        <w:t xml:space="preserve"> </w:t>
      </w:r>
      <w:r>
        <w:t xml:space="preserve">Any disputes arising from this Invoice or the underlying services shall be resolved through the Shanghai Arbitration Commission in China Shanghai, in accordance with its rules of procedure.</w:t>
      </w:r>
    </w:p>
    <w:bookmarkEnd w:id="21"/>
    <w:p>
      <w:pPr>
        <w:pStyle w:val="BodyText"/>
      </w:pPr>
      <w:r>
        <w:rPr>
          <w:bCs/>
          <w:b/>
        </w:rPr>
        <w:t xml:space="preserve">Notes:</w:t>
      </w:r>
      <w:r>
        <w:t xml:space="preserve"> </w:t>
      </w:r>
      <w:r>
        <w:t xml:space="preserve">This Invoice reflects all Web Designer services completed between May 20, 2025, and June 14, 2025, in China Shanghai. All design source files, including Figma projects, Adobe XD documents, and coded assets, have been delivered to the Client via the shared project portal. The Web Designer warrants that all deliverables are original works free from third-party intellectual property claims. This Invoice is valid for 90 days from the issue date. For questions regarding this Invoice, please contact the billing department at billing@pixelcraft-sh.com or call +86-21-5888-6721 ext. 201. Thank you for engaging our Web Designer team in China Shanghai for your digital transformation project.</w:t>
      </w:r>
    </w:p>
    <w:p>
      <w:pPr>
        <w:pStyle w:val="BodyText"/>
      </w:pPr>
      <w:r>
        <w:t xml:space="preserve">Shanghai PixelCraft Digital Studio Co., Ltd. | Suite 1208, Lujiazui Financial Tower, 88 Pudong Avenue, China Shanghai 200120, PRC</w:t>
      </w:r>
    </w:p>
    <w:p>
      <w:pPr>
        <w:pStyle w:val="BodyText"/>
      </w:pPr>
      <w:r>
        <w:t xml:space="preserve">Unified Social Credit Code: 91310115MA1K4X7B2Q | This Invoice was generated electronically and is valid without a physical stamp per PRC Electronic Invoice Regulations (2024).</w:t>
      </w:r>
    </w:p>
    <w:p>
      <w:pPr>
        <w:pStyle w:val="BodyText"/>
      </w:pPr>
      <w:r>
        <w:t xml:space="preserve">© 2025 Shanghai PixelCraft Digital Studio Co., Ltd. All rights reserved. Invoice SH-2025-WD-0487.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Web Designer Services - China Shanghai</dc:title>
  <dc:creator/>
  <dc:language>en</dc:language>
  <cp:keywords/>
  <dcterms:created xsi:type="dcterms:W3CDTF">2026-10-10T08:27:36Z</dcterms:created>
  <dcterms:modified xsi:type="dcterms:W3CDTF">2026-10-10T08:27:36Z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