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pixelcraft-web-design-studio"/>
    <w:p>
      <w:pPr>
        <w:pStyle w:val="Heading1"/>
      </w:pPr>
      <w:r>
        <w:t xml:space="preserve">PixelCraft Web Design Studio</w:t>
      </w:r>
    </w:p>
    <w:p>
      <w:pPr>
        <w:pStyle w:val="FirstParagraph"/>
      </w:pPr>
      <w:r>
        <w:t xml:space="preserve">Müllerstraße 142, 10117 Berlin, Germany</w:t>
      </w:r>
    </w:p>
    <w:p>
      <w:pPr>
        <w:pStyle w:val="BodyText"/>
      </w:pPr>
      <w:r>
        <w:t xml:space="preserve">Phone: +49 (0)30 4455 6677</w:t>
      </w:r>
    </w:p>
    <w:p>
      <w:pPr>
        <w:pStyle w:val="BodyText"/>
      </w:pPr>
      <w:r>
        <w:t xml:space="preserve">Email: billing@pixelcraft-berlin.de</w:t>
      </w:r>
    </w:p>
    <w:p>
      <w:pPr>
        <w:pStyle w:val="BodyText"/>
      </w:pPr>
      <w:r>
        <w:t xml:space="preserve">USt-IdNr.: DE 312 456 789</w:t>
      </w:r>
    </w:p>
    <w:p>
      <w:pPr>
        <w:pStyle w:val="BodyText"/>
      </w:pPr>
      <w:r>
        <w:t xml:space="preserve">Handelsregister: Amtsgericht Berlin-Charlottenburg, HRB 123 456 B</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WC-2025-BER-019</w:t>
      </w:r>
    </w:p>
    <w:bookmarkEnd w:id="21"/>
    <w:bookmarkStart w:id="22" w:name="billed-from-web-designer"/>
    <w:p>
      <w:pPr>
        <w:pStyle w:val="Heading3"/>
      </w:pPr>
      <w:r>
        <w:t xml:space="preserve">Billed From (Web Designer)</w:t>
      </w:r>
    </w:p>
    <w:p>
      <w:pPr>
        <w:pStyle w:val="FirstParagraph"/>
      </w:pPr>
      <w:r>
        <w:rPr>
          <w:bCs/>
          <w:b/>
        </w:rPr>
        <w:t xml:space="preserve">PixelCraft Web Design Studio</w:t>
      </w:r>
    </w:p>
    <w:p>
      <w:pPr>
        <w:pStyle w:val="BodyText"/>
      </w:pPr>
      <w:r>
        <w:t xml:space="preserve">Attn: Dr. Lena Hoffmann, Lead Web Designer</w:t>
      </w:r>
    </w:p>
    <w:p>
      <w:pPr>
        <w:pStyle w:val="BodyText"/>
      </w:pPr>
      <w:r>
        <w:t xml:space="preserve">Müllerstraße 142</w:t>
      </w:r>
    </w:p>
    <w:p>
      <w:pPr>
        <w:pStyle w:val="BodyText"/>
      </w:pPr>
      <w:r>
        <w:t xml:space="preserve">10117 Berlin, Germany</w:t>
      </w:r>
    </w:p>
    <w:p>
      <w:pPr>
        <w:pStyle w:val="BodyText"/>
      </w:pPr>
      <w:r>
        <w:t xml:space="preserve">VAT Registration: DE 312 456 789</w:t>
      </w:r>
    </w:p>
    <w:bookmarkEnd w:id="22"/>
    <w:bookmarkStart w:id="23" w:name="billed-to-client"/>
    <w:p>
      <w:pPr>
        <w:pStyle w:val="Heading3"/>
      </w:pPr>
      <w:r>
        <w:t xml:space="preserve">Billed To (Client)</w:t>
      </w:r>
    </w:p>
    <w:p>
      <w:pPr>
        <w:pStyle w:val="FirstParagraph"/>
      </w:pPr>
      <w:r>
        <w:rPr>
          <w:bCs/>
          <w:b/>
        </w:rPr>
        <w:t xml:space="preserve">TechnoVista GmbH</w:t>
      </w:r>
    </w:p>
    <w:p>
      <w:pPr>
        <w:pStyle w:val="BodyText"/>
      </w:pPr>
      <w:r>
        <w:t xml:space="preserve">Attn: Mr. Stefan Krüger, Managing Director</w:t>
      </w:r>
    </w:p>
    <w:p>
      <w:pPr>
        <w:pStyle w:val="BodyText"/>
      </w:pPr>
      <w:r>
        <w:t xml:space="preserve">Unter den Linden 88</w:t>
      </w:r>
    </w:p>
    <w:p>
      <w:pPr>
        <w:pStyle w:val="BodyText"/>
      </w:pPr>
      <w:r>
        <w:t xml:space="preserve">10117 Berlin, Germany</w:t>
      </w:r>
    </w:p>
    <w:p>
      <w:pPr>
        <w:pStyle w:val="BodyText"/>
      </w:pPr>
      <w:r>
        <w:t xml:space="preserve">VAT Registration: DE 298 765 431</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Web Design Service Description</w:t>
            </w:r>
          </w:p>
        </w:tc>
        <w:tc>
          <w:tcPr/>
          <w:p>
            <w:pPr>
              <w:pStyle w:val="Compact"/>
              <w:jc w:val="left"/>
            </w:pPr>
            <w:r>
              <w:t xml:space="preserve">Quantity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Website Concept &amp; UX Architecture</w:t>
            </w:r>
          </w:p>
          <w:p>
            <w:pPr>
              <w:pStyle w:val="Compact"/>
              <w:jc w:val="left"/>
            </w:pPr>
            <w:r>
              <w:t xml:space="preserve">Comprehensive user experience design, wireframing, and information architecture for the corporate website. Includes stakeholder workshops conducted in Berlin, user flow diagrams, and responsive layout planning aligned with German accessibility standards (BITV 2.0).</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rPr>
                <w:bCs/>
                <w:b/>
              </w:rPr>
              <w:t xml:space="preserve">Custom Web Design &amp; Visual Identity</w:t>
            </w:r>
          </w:p>
          <w:p>
            <w:pPr>
              <w:pStyle w:val="Compact"/>
              <w:jc w:val="left"/>
            </w:pPr>
            <w:r>
              <w:t xml:space="preserve">Original graphic design of all web pages including homepage, product overview, about, and contact sections. Creation of a cohesive visual identity system with custom colour palette, typography selection, and iconography tailored to the client's brand. Delivered in Figma with full design system documentation.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rPr>
                <w:bCs/>
                <w:b/>
              </w:rPr>
              <w:t xml:space="preserve">Front-End Web Development &amp; Implementation</w:t>
            </w:r>
          </w:p>
          <w:p>
            <w:pPr>
              <w:pStyle w:val="Compact"/>
              <w:jc w:val="left"/>
            </w:pPr>
            <w:r>
              <w:t xml:space="preserve">Conversion of approved web designs into fully responsive, cross-browser compatible HTML5, CSS3, and JavaScript code. Implementation of modern web standards, performance optimisation, and integration with the client's existing content management system. Includes mobile-first responsive design testing across all major devices and browsers.</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rPr>
                <w:bCs/>
                <w:b/>
              </w:rPr>
              <w:t xml:space="preserve">SEO Configuration &amp; German Localisation</w:t>
            </w:r>
          </w:p>
          <w:p>
            <w:pPr>
              <w:pStyle w:val="Compact"/>
              <w:jc w:val="left"/>
            </w:pPr>
            <w:r>
              <w:t xml:space="preserve">On-page search engine optimisation including meta tags, structured data markup, and semantic HTML implementation. Full German language localisation of all web content, ensuring compliance with German consumer protection law (UWG) and data protection regulations (DSGVO/GDPR). Integration of cookie consent banner compliant with German Federal Data Protection Act.</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05</w:t>
            </w:r>
          </w:p>
        </w:tc>
        <w:tc>
          <w:tcPr/>
          <w:p>
            <w:pPr>
              <w:pStyle w:val="Compact"/>
              <w:jc w:val="left"/>
            </w:pPr>
            <w:r>
              <w:rPr>
                <w:bCs/>
                <w:b/>
              </w:rPr>
              <w:t xml:space="preserve">Quality Assurance, Testing &amp; Deployment</w:t>
            </w:r>
          </w:p>
          <w:p>
            <w:pPr>
              <w:pStyle w:val="Compact"/>
              <w:jc w:val="left"/>
            </w:pPr>
            <w:r>
              <w:t xml:space="preserve">Comprehensive cross-browser and cross-device testing, accessibility audit (WCAG 2.1 AA compliance), performance benchmarking, and final deployment to the client's hosting infrastructure in Berlin. Includes a 30-day post-launch support period for bug fixes and minor design adjustments.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15,200.00 EUR</w:t>
            </w:r>
          </w:p>
        </w:tc>
      </w:tr>
      <w:tr>
        <w:tc>
          <w:tcPr/>
          <w:p>
            <w:pPr>
              <w:pStyle w:val="Compact"/>
              <w:jc w:val="left"/>
            </w:pPr>
            <w:r>
              <w:t xml:space="preserve">VAT (USt) at 19% (German Standard Rate)</w:t>
            </w:r>
          </w:p>
        </w:tc>
        <w:tc>
          <w:tcPr/>
          <w:p>
            <w:pPr>
              <w:pStyle w:val="Compact"/>
              <w:jc w:val="left"/>
            </w:pPr>
            <w:r>
              <w:t xml:space="preserve">2,888.00 EUR</w:t>
            </w:r>
          </w:p>
        </w:tc>
      </w:tr>
      <w:tr>
        <w:tc>
          <w:tcPr/>
          <w:p>
            <w:pPr>
              <w:pStyle w:val="Compact"/>
              <w:jc w:val="left"/>
            </w:pPr>
            <w:r>
              <w:t xml:space="preserve">Total Amount Due</w:t>
            </w:r>
          </w:p>
        </w:tc>
        <w:tc>
          <w:tcPr/>
          <w:p>
            <w:pPr>
              <w:pStyle w:val="Compact"/>
              <w:jc w:val="left"/>
            </w:pPr>
            <w:r>
              <w:t xml:space="preserve">18,088.00 EUR</w:t>
            </w:r>
          </w:p>
        </w:tc>
      </w:tr>
    </w:tbl>
    <w:bookmarkStart w:id="24" w:name="payment-details-terms"/>
    <w:p>
      <w:pPr>
        <w:pStyle w:val="Heading3"/>
      </w:pPr>
      <w:r>
        <w:t xml:space="preserve">Payment Details &amp; Terms</w:t>
      </w:r>
    </w:p>
    <w:p>
      <w:pPr>
        <w:pStyle w:val="FirstParagraph"/>
      </w:pPr>
      <w:r>
        <w:rPr>
          <w:bCs/>
          <w:b/>
        </w:rPr>
        <w:t xml:space="preserve">Payment Method:</w:t>
      </w:r>
      <w:r>
        <w:t xml:space="preserve"> </w:t>
      </w:r>
      <w:r>
        <w:t xml:space="preserve">Bank Transfer (SEPA-Überweisung)</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COBADEFFXXX (Commerzbank AG, Berlin)</w:t>
      </w:r>
    </w:p>
    <w:p>
      <w:pPr>
        <w:pStyle w:val="BodyText"/>
      </w:pPr>
      <w:r>
        <w:rPr>
          <w:bCs/>
          <w:b/>
        </w:rPr>
        <w:t xml:space="preserve">Reference:</w:t>
      </w:r>
      <w:r>
        <w:t xml:space="preserve"> </w:t>
      </w:r>
      <w:r>
        <w:t xml:space="preserve">INV-2025-0047 / WC-2025-BER-019</w:t>
      </w:r>
    </w:p>
    <w:p>
      <w:pPr>
        <w:pStyle w:val="BodyText"/>
      </w:pPr>
      <w:r>
        <w:rPr>
          <w:bCs/>
          <w:b/>
        </w:rPr>
        <w:t xml:space="preserve">Payment Due:</w:t>
      </w:r>
      <w:r>
        <w:t xml:space="preserve"> </w:t>
      </w:r>
      <w:r>
        <w:t xml:space="preserve">Within 14 calendar days of invoice date (by 30 June 2025)</w:t>
      </w:r>
    </w:p>
    <w:p>
      <w:pPr>
        <w:pStyle w:val="BodyText"/>
      </w:pPr>
      <w:r>
        <w:rPr>
          <w:bCs/>
          <w:b/>
        </w:rPr>
        <w:t xml:space="preserve">Penalty for Late Payment:</w:t>
      </w:r>
      <w:r>
        <w:t xml:space="preserve"> </w:t>
      </w:r>
      <w:r>
        <w:t xml:space="preserve">5 percentage points above the European Central Bank base rate, in accordance with § 288 of the German Civil Code (BGB)</w:t>
      </w:r>
    </w:p>
    <w:bookmarkEnd w:id="24"/>
    <w:bookmarkStart w:id="25" w:name="legal-notice-terms-of-service"/>
    <w:p>
      <w:pPr>
        <w:pStyle w:val="Heading4"/>
      </w:pPr>
      <w:r>
        <w:t xml:space="preserve">Legal Notice &amp; Terms of Service</w:t>
      </w:r>
    </w:p>
    <w:p>
      <w:pPr>
        <w:pStyle w:val="FirstParagraph"/>
      </w:pPr>
      <w:r>
        <w:t xml:space="preserve">This invoice is issued by PixelCraft Web Design Studio, a sole proprietorship registered at the Berlin Chamber of Commerce (IHK Berlin), in compliance with the German Commercial Code (Handelsgesetzbuch, HGB) and the German Tax Code (Abgabenordnung, AO) § 146 regarding invoice requirements.</w:t>
      </w:r>
    </w:p>
    <w:p>
      <w:pPr>
        <w:pStyle w:val="BodyText"/>
      </w:pPr>
      <w:r>
        <w:t xml:space="preserve">All web design services rendered under this invoice are governed by the German Civil Code (BGB) and the applicable terms of the individual service agreement dated 02 May 2025. Intellectual property rights to all original web design work, including but not limited to graphic assets, code, and design files, transfer to the client upon full and final payment of this invoice in accordance with § 697 of the German Copyright Act (Urheberrechtsgesetz, UrhG).</w:t>
      </w:r>
    </w:p>
    <w:p>
      <w:pPr>
        <w:pStyle w:val="BodyText"/>
      </w:pPr>
      <w:r>
        <w:t xml:space="preserve">The web designer reserves the right to display completed projects in a professional portfolio for marketing purposes, subject to prior written consent from the client. All personal data processed in connection with this invoice is handled in strict accordance with the General Data Protection Regulation (DSGVO) and the German Federal Data Protection Act (BDSG).</w:t>
      </w:r>
    </w:p>
    <w:p>
      <w:pPr>
        <w:pStyle w:val="BodyText"/>
      </w:pPr>
      <w:r>
        <w:t xml:space="preserve">Any disputes arising from this invoice or the associated web design services shall be subject to the exclusive jurisdiction of the competent courts in Berlin, Germany. The applicable law is the law of the Federal Republic of Germany.</w:t>
      </w:r>
    </w:p>
    <w:p>
      <w:pPr>
        <w:pStyle w:val="BodyText"/>
      </w:pPr>
      <w:r>
        <w:t xml:space="preserve">This invoice constitutes a final and binding document for the web design services described herein. No additional charges will be incurred beyond the amounts stated unless a written change order is mutually agreed upon by both parties prior to commencement of additional work.</w:t>
      </w:r>
    </w:p>
    <w:bookmarkEnd w:id="25"/>
    <w:p>
      <w:pPr>
        <w:pStyle w:val="BodyText"/>
      </w:pPr>
      <w:r>
        <w:t xml:space="preserve">PixelCraft Web Design Studio — Müllerstraße 142, 10117 Berlin, Germany — USt-IdNr.: DE 312 456 789</w:t>
      </w:r>
    </w:p>
    <w:p>
      <w:pPr>
        <w:pStyle w:val="BodyText"/>
      </w:pPr>
      <w:r>
        <w:t xml:space="preserve">Thank you for choosing our web design services in Berlin. We look forward to continuing our professional collaboration.</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Berlin, Germany</dc:title>
  <dc:creator/>
  <dc:language>en</dc:language>
  <cp:keywords/>
  <dcterms:created xsi:type="dcterms:W3CDTF">2026-10-10T04:31:48Z</dcterms:created>
  <dcterms:modified xsi:type="dcterms:W3CDTF">2026-10-10T04:31:48Z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