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Frankfurt,</w:t>
      </w:r>
      <w:r>
        <w:t xml:space="preserve"> </w:t>
      </w:r>
      <w:r>
        <w:t xml:space="preserve">Germany</w:t>
      </w:r>
    </w:p>
    <w:bookmarkStart w:id="20" w:name="digitalcraft-studio-gmbh"/>
    <w:p>
      <w:pPr>
        <w:pStyle w:val="Heading1"/>
      </w:pPr>
      <w:r>
        <w:t xml:space="preserve">DigitalCraft Studio GmbH</w:t>
      </w:r>
    </w:p>
    <w:p>
      <w:pPr>
        <w:pStyle w:val="FirstParagraph"/>
      </w:pPr>
      <w:r>
        <w:t xml:space="preserve">Web Design &amp; Digital Solutions</w:t>
      </w:r>
    </w:p>
    <w:p>
      <w:pPr>
        <w:pStyle w:val="BodyText"/>
      </w:pPr>
      <w:r>
        <w:t xml:space="preserve">Mainzer Landstraße 142</w:t>
      </w:r>
    </w:p>
    <w:p>
      <w:pPr>
        <w:pStyle w:val="BodyText"/>
      </w:pPr>
      <w:r>
        <w:t xml:space="preserve">60329 Frankfurt am Main, Germany</w:t>
      </w:r>
    </w:p>
    <w:p>
      <w:pPr>
        <w:pStyle w:val="BodyText"/>
      </w:pPr>
      <w:r>
        <w:t xml:space="preserve">Phone: +49 69 4455 6677</w:t>
      </w:r>
    </w:p>
    <w:p>
      <w:pPr>
        <w:pStyle w:val="BodyText"/>
      </w:pPr>
      <w:r>
        <w:t xml:space="preserve">Email: billing@digitalcraft-studio.de</w:t>
      </w:r>
    </w:p>
    <w:p>
      <w:pPr>
        <w:pStyle w:val="BodyText"/>
      </w:pPr>
      <w:r>
        <w:t xml:space="preserve">USt-IdNr.: DE 312 456 789</w:t>
      </w:r>
    </w:p>
    <w:p>
      <w:pPr>
        <w:pStyle w:val="BodyText"/>
      </w:pPr>
      <w:r>
        <w:t xml:space="preserve">HRB 123456, Amtsgericht Frankfurt am Main</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May 2025 – 31 May 2025</w:t>
      </w:r>
    </w:p>
    <w:bookmarkEnd w:id="21"/>
    <w:bookmarkStart w:id="22" w:name="billed-to-client"/>
    <w:p>
      <w:pPr>
        <w:pStyle w:val="Heading3"/>
      </w:pPr>
      <w:r>
        <w:t xml:space="preserve">Billed To (Client)</w:t>
      </w:r>
    </w:p>
    <w:p>
      <w:pPr>
        <w:pStyle w:val="FirstParagraph"/>
      </w:pPr>
      <w:r>
        <w:rPr>
          <w:bCs/>
          <w:b/>
        </w:rPr>
        <w:t xml:space="preserve">Frankfurt Commerce Group AG</w:t>
      </w:r>
    </w:p>
    <w:p>
      <w:pPr>
        <w:pStyle w:val="BodyText"/>
      </w:pPr>
      <w:r>
        <w:t xml:space="preserve">Attn: Dr. Markus Schneider, CEO</w:t>
      </w:r>
    </w:p>
    <w:p>
      <w:pPr>
        <w:pStyle w:val="BodyText"/>
      </w:pPr>
      <w:r>
        <w:t xml:space="preserve">Bockenheimer Landstraße 88</w:t>
      </w:r>
    </w:p>
    <w:p>
      <w:pPr>
        <w:pStyle w:val="BodyText"/>
      </w:pPr>
      <w:r>
        <w:t xml:space="preserve">60323 Frankfurt am Main, Germany</w:t>
      </w:r>
    </w:p>
    <w:p>
      <w:pPr>
        <w:pStyle w:val="BodyText"/>
      </w:pPr>
      <w:r>
        <w:t xml:space="preserve">VAT ID: DE 298 765 432</w:t>
      </w:r>
    </w:p>
    <w:bookmarkEnd w:id="22"/>
    <w:bookmarkStart w:id="23" w:name="billed-by-web-designer"/>
    <w:p>
      <w:pPr>
        <w:pStyle w:val="Heading3"/>
      </w:pPr>
      <w:r>
        <w:t xml:space="preserve">Billed By (Web Designer)</w:t>
      </w:r>
    </w:p>
    <w:p>
      <w:pPr>
        <w:pStyle w:val="FirstParagraph"/>
      </w:pPr>
      <w:r>
        <w:rPr>
          <w:bCs/>
          <w:b/>
        </w:rPr>
        <w:t xml:space="preserve">DigitalCraft Studio GmbH</w:t>
      </w:r>
    </w:p>
    <w:p>
      <w:pPr>
        <w:pStyle w:val="BodyText"/>
      </w:pPr>
      <w:r>
        <w:t xml:space="preserve">Attn: Lena Hoffmann, Lead Web Designer</w:t>
      </w:r>
    </w:p>
    <w:p>
      <w:pPr>
        <w:pStyle w:val="BodyText"/>
      </w:pPr>
      <w:r>
        <w:t xml:space="preserve">Mainzer Landstraße 142</w:t>
      </w:r>
    </w:p>
    <w:p>
      <w:pPr>
        <w:pStyle w:val="BodyText"/>
      </w:pPr>
      <w:r>
        <w:t xml:space="preserve">60329 Frankfurt am Main, Germany</w:t>
      </w:r>
    </w:p>
    <w:p>
      <w:pPr>
        <w:pStyle w:val="BodyText"/>
      </w:pPr>
      <w:r>
        <w:t xml:space="preserve">VAT ID: DE 312 456 789</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Hours / Units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Website Redesign &amp; UI/UX Development</w:t>
            </w:r>
            <w:r>
              <w:t xml:space="preserve"> </w:t>
            </w:r>
            <w:r>
              <w:t xml:space="preserve">Complete redesign of the corporate website including wireframing, user experience mapping, responsive layout design, and interactive prototyping. The Web Designer team delivered a modern, accessible interface compliant with WCAG 2.1 AA standards for the Frankfurt-based client.</w:t>
            </w:r>
          </w:p>
        </w:tc>
        <w:tc>
          <w:tcPr/>
          <w:p>
            <w:pPr>
              <w:pStyle w:val="Compact"/>
              <w:jc w:val="left"/>
            </w:pPr>
            <w:r>
              <w:t xml:space="preserve">64 hrs</w:t>
            </w:r>
          </w:p>
        </w:tc>
        <w:tc>
          <w:tcPr/>
          <w:p>
            <w:pPr>
              <w:pStyle w:val="Compact"/>
              <w:jc w:val="left"/>
            </w:pPr>
            <w:r>
              <w:t xml:space="preserve">€ 95.00</w:t>
            </w:r>
          </w:p>
        </w:tc>
        <w:tc>
          <w:tcPr/>
          <w:p>
            <w:pPr>
              <w:pStyle w:val="Compact"/>
              <w:jc w:val="left"/>
            </w:pPr>
            <w:r>
              <w:t xml:space="preserve">€ 6,080.00</w:t>
            </w:r>
          </w:p>
        </w:tc>
      </w:tr>
      <w:tr>
        <w:tc>
          <w:tcPr/>
          <w:p>
            <w:pPr>
              <w:pStyle w:val="Compact"/>
              <w:jc w:val="left"/>
            </w:pPr>
            <w:r>
              <w:t xml:space="preserve">2</w:t>
            </w:r>
          </w:p>
        </w:tc>
        <w:tc>
          <w:tcPr/>
          <w:p>
            <w:pPr>
              <w:pStyle w:val="Compact"/>
              <w:jc w:val="left"/>
            </w:pPr>
            <w:r>
              <w:rPr>
                <w:bCs/>
                <w:b/>
              </w:rPr>
              <w:t xml:space="preserve">Front-End Development &amp; CMS Integration</w:t>
            </w:r>
            <w:r>
              <w:t xml:space="preserve"> </w:t>
            </w:r>
            <w:r>
              <w:t xml:space="preserve">Custom front-end coding using HTML5, CSS3, and JavaScript frameworks. Integration of a headless CMS tailored for the Frankfurt Commerce Group's content management workflow. Includes multi-language support (German and English) and SEO-optimized markup.</w:t>
            </w:r>
          </w:p>
        </w:tc>
        <w:tc>
          <w:tcPr/>
          <w:p>
            <w:pPr>
              <w:pStyle w:val="Compact"/>
              <w:jc w:val="left"/>
            </w:pPr>
            <w:r>
              <w:t xml:space="preserve">48 hrs</w:t>
            </w:r>
          </w:p>
        </w:tc>
        <w:tc>
          <w:tcPr/>
          <w:p>
            <w:pPr>
              <w:pStyle w:val="Compact"/>
              <w:jc w:val="left"/>
            </w:pPr>
            <w:r>
              <w:t xml:space="preserve">€ 95.00</w:t>
            </w:r>
          </w:p>
        </w:tc>
        <w:tc>
          <w:tcPr/>
          <w:p>
            <w:pPr>
              <w:pStyle w:val="Compact"/>
              <w:jc w:val="left"/>
            </w:pPr>
            <w:r>
              <w:t xml:space="preserve">€ 4,560.00</w:t>
            </w:r>
          </w:p>
        </w:tc>
      </w:tr>
      <w:tr>
        <w:tc>
          <w:tcPr/>
          <w:p>
            <w:pPr>
              <w:pStyle w:val="Compact"/>
              <w:jc w:val="left"/>
            </w:pPr>
            <w:r>
              <w:t xml:space="preserve">3</w:t>
            </w:r>
          </w:p>
        </w:tc>
        <w:tc>
          <w:tcPr/>
          <w:p>
            <w:pPr>
              <w:pStyle w:val="Compact"/>
              <w:jc w:val="left"/>
            </w:pPr>
            <w:r>
              <w:rPr>
                <w:bCs/>
                <w:b/>
              </w:rPr>
              <w:t xml:space="preserve">E-Commerce Module Design &amp; Implementation</w:t>
            </w:r>
            <w:r>
              <w:t xml:space="preserve"> </w:t>
            </w:r>
            <w:r>
              <w:t xml:space="preserve">Design and development of a custom e-commerce shopping module including product catalog layout, cart functionality, payment gateway integration (PayPal, SEPA Direct Debit), and order management dashboard. The Web Designer ensured seamless integration with the existing ERP system.</w:t>
            </w:r>
          </w:p>
        </w:tc>
        <w:tc>
          <w:tcPr/>
          <w:p>
            <w:pPr>
              <w:pStyle w:val="Compact"/>
              <w:jc w:val="left"/>
            </w:pPr>
            <w:r>
              <w:t xml:space="preserve">40 hrs</w:t>
            </w:r>
          </w:p>
        </w:tc>
        <w:tc>
          <w:tcPr/>
          <w:p>
            <w:pPr>
              <w:pStyle w:val="Compact"/>
              <w:jc w:val="left"/>
            </w:pPr>
            <w:r>
              <w:t xml:space="preserve">€ 95.00</w:t>
            </w:r>
          </w:p>
        </w:tc>
        <w:tc>
          <w:tcPr/>
          <w:p>
            <w:pPr>
              <w:pStyle w:val="Compact"/>
              <w:jc w:val="left"/>
            </w:pPr>
            <w:r>
              <w:t xml:space="preserve">€ 3,800.00</w:t>
            </w:r>
          </w:p>
        </w:tc>
      </w:tr>
      <w:tr>
        <w:tc>
          <w:tcPr/>
          <w:p>
            <w:pPr>
              <w:pStyle w:val="Compact"/>
              <w:jc w:val="left"/>
            </w:pPr>
            <w:r>
              <w:t xml:space="preserve">4</w:t>
            </w:r>
          </w:p>
        </w:tc>
        <w:tc>
          <w:tcPr/>
          <w:p>
            <w:pPr>
              <w:pStyle w:val="Compact"/>
              <w:jc w:val="left"/>
            </w:pPr>
            <w:r>
              <w:rPr>
                <w:bCs/>
                <w:b/>
              </w:rPr>
              <w:t xml:space="preserve">Brand Asset Creation &amp; Visual Identity</w:t>
            </w:r>
            <w:r>
              <w:t xml:space="preserve"> </w:t>
            </w:r>
            <w:r>
              <w:t xml:space="preserve">Creation of custom icon sets, hero illustrations, animated transitions, and brand-consistent visual elements for the new web platform. All assets delivered in SVG, PNG, and WebP formats optimized for web performance.</w:t>
            </w:r>
          </w:p>
        </w:tc>
        <w:tc>
          <w:tcPr/>
          <w:p>
            <w:pPr>
              <w:pStyle w:val="Compact"/>
              <w:jc w:val="left"/>
            </w:pPr>
            <w:r>
              <w:t xml:space="preserve">24 hrs</w:t>
            </w:r>
          </w:p>
        </w:tc>
        <w:tc>
          <w:tcPr/>
          <w:p>
            <w:pPr>
              <w:pStyle w:val="Compact"/>
              <w:jc w:val="left"/>
            </w:pPr>
            <w:r>
              <w:t xml:space="preserve">€ 95.00</w:t>
            </w:r>
          </w:p>
        </w:tc>
        <w:tc>
          <w:tcPr/>
          <w:p>
            <w:pPr>
              <w:pStyle w:val="Compact"/>
              <w:jc w:val="left"/>
            </w:pPr>
            <w:r>
              <w:t xml:space="preserve">€ 2,280.00</w:t>
            </w:r>
          </w:p>
        </w:tc>
      </w:tr>
      <w:tr>
        <w:tc>
          <w:tcPr/>
          <w:p>
            <w:pPr>
              <w:pStyle w:val="Compact"/>
              <w:jc w:val="left"/>
            </w:pPr>
            <w:r>
              <w:t xml:space="preserve">5</w:t>
            </w:r>
          </w:p>
        </w:tc>
        <w:tc>
          <w:tcPr/>
          <w:p>
            <w:pPr>
              <w:pStyle w:val="Compact"/>
              <w:jc w:val="left"/>
            </w:pPr>
            <w:r>
              <w:rPr>
                <w:bCs/>
                <w:b/>
              </w:rPr>
              <w:t xml:space="preserve">Performance Optimization &amp; QA Testing</w:t>
            </w:r>
            <w:r>
              <w:t xml:space="preserve"> </w:t>
            </w:r>
            <w:r>
              <w:t xml:space="preserve">Comprehensive cross-browser testing, mobile responsiveness verification, Core Web Vitals optimization, load-time reduction, and security audit. The Web Designer conducted 120+ test scenarios across Chrome, Firefox, Safari, and Edge browsers on desktop and mobile devices.</w:t>
            </w:r>
          </w:p>
        </w:tc>
        <w:tc>
          <w:tcPr/>
          <w:p>
            <w:pPr>
              <w:pStyle w:val="Compact"/>
              <w:jc w:val="left"/>
            </w:pPr>
            <w:r>
              <w:t xml:space="preserve">20 hrs</w:t>
            </w:r>
          </w:p>
        </w:tc>
        <w:tc>
          <w:tcPr/>
          <w:p>
            <w:pPr>
              <w:pStyle w:val="Compact"/>
              <w:jc w:val="left"/>
            </w:pPr>
            <w:r>
              <w:t xml:space="preserve">€ 95.00</w:t>
            </w:r>
          </w:p>
        </w:tc>
        <w:tc>
          <w:tcPr/>
          <w:p>
            <w:pPr>
              <w:pStyle w:val="Compact"/>
              <w:jc w:val="left"/>
            </w:pPr>
            <w:r>
              <w:t xml:space="preserve">€ 1,900.00</w:t>
            </w:r>
          </w:p>
        </w:tc>
      </w:tr>
      <w:tr>
        <w:tc>
          <w:tcPr/>
          <w:p>
            <w:pPr>
              <w:pStyle w:val="Compact"/>
              <w:jc w:val="left"/>
            </w:pPr>
            <w:r>
              <w:t xml:space="preserve">6</w:t>
            </w:r>
          </w:p>
        </w:tc>
        <w:tc>
          <w:tcPr/>
          <w:p>
            <w:pPr>
              <w:pStyle w:val="Compact"/>
              <w:jc w:val="left"/>
            </w:pPr>
            <w:r>
              <w:rPr>
                <w:bCs/>
                <w:b/>
              </w:rPr>
              <w:t xml:space="preserve">Client Training &amp; Documentation</w:t>
            </w:r>
            <w:r>
              <w:t xml:space="preserve"> </w:t>
            </w:r>
            <w:r>
              <w:t xml:space="preserve">Two on-site training sessions at the Frankfurt am Main office for the client's marketing team. Includes comprehensive written documentation, video tutorials, and a 30-day post-launch support window for minor adjustments and bug fixes.</w:t>
            </w:r>
          </w:p>
        </w:tc>
        <w:tc>
          <w:tcPr/>
          <w:p>
            <w:pPr>
              <w:pStyle w:val="Compact"/>
              <w:jc w:val="left"/>
            </w:pPr>
            <w:r>
              <w:t xml:space="preserve">12 hrs</w:t>
            </w:r>
          </w:p>
        </w:tc>
        <w:tc>
          <w:tcPr/>
          <w:p>
            <w:pPr>
              <w:pStyle w:val="Compact"/>
              <w:jc w:val="left"/>
            </w:pPr>
            <w:r>
              <w:t xml:space="preserve">€ 95.00</w:t>
            </w:r>
          </w:p>
        </w:tc>
        <w:tc>
          <w:tcPr/>
          <w:p>
            <w:pPr>
              <w:pStyle w:val="Compact"/>
              <w:jc w:val="left"/>
            </w:pPr>
            <w:r>
              <w:t xml:space="preserve">€ 1,140.00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€ 19,760.00</w:t>
            </w:r>
          </w:p>
        </w:tc>
      </w:tr>
      <w:tr>
        <w:tc>
          <w:tcPr/>
          <w:p>
            <w:pPr>
              <w:pStyle w:val="Compact"/>
              <w:jc w:val="left"/>
            </w:pPr>
            <w:r>
              <w:t xml:space="preserve">VAT (MwSt) 19%</w:t>
            </w:r>
          </w:p>
        </w:tc>
        <w:tc>
          <w:tcPr/>
          <w:p>
            <w:pPr>
              <w:pStyle w:val="Compact"/>
              <w:jc w:val="left"/>
            </w:pPr>
            <w:r>
              <w:t xml:space="preserve">€ 3,754.40</w:t>
            </w:r>
          </w:p>
        </w:tc>
      </w:tr>
      <w:tr>
        <w:tc>
          <w:tcPr/>
          <w:p>
            <w:pPr>
              <w:pStyle w:val="Compact"/>
              <w:jc w:val="left"/>
            </w:pPr>
            <w:r>
              <w:t xml:space="preserve">Total Amount Due</w:t>
            </w:r>
          </w:p>
        </w:tc>
        <w:tc>
          <w:tcPr/>
          <w:p>
            <w:pPr>
              <w:pStyle w:val="Compact"/>
              <w:jc w:val="left"/>
            </w:pPr>
            <w:r>
              <w:t xml:space="preserve">€ 23,514.40</w:t>
            </w:r>
          </w:p>
        </w:tc>
      </w:tr>
    </w:tbl>
    <w:bookmarkStart w:id="24" w:name="payment-terms-invoice-notes"/>
    <w:p>
      <w:pPr>
        <w:pStyle w:val="Heading3"/>
      </w:pPr>
      <w:r>
        <w:t xml:space="preserve">Payment Terms &amp; Invoice Notes</w:t>
      </w:r>
    </w:p>
    <w:p>
      <w:pPr>
        <w:pStyle w:val="FirstParagraph"/>
      </w:pPr>
      <w:r>
        <w:t xml:space="preserve">This Invoice is issued in accordance with the German Commercial Code (HGB) and the German Tax Code (UStG § 14). The total amount of</w:t>
      </w:r>
      <w:r>
        <w:t xml:space="preserve"> </w:t>
      </w:r>
      <w:r>
        <w:rPr>
          <w:bCs/>
          <w:b/>
        </w:rPr>
        <w:t xml:space="preserve">€ 23,514.40</w:t>
      </w:r>
      <w:r>
        <w:t xml:space="preserve"> </w:t>
      </w:r>
      <w:r>
        <w:t xml:space="preserve">including 19% value-added tax (Mehrwertsteuer) is due within 14 calendar days of the invoice date, no later than</w:t>
      </w:r>
      <w:r>
        <w:t xml:space="preserve"> </w:t>
      </w:r>
      <w:r>
        <w:rPr>
          <w:bCs/>
          <w:b/>
        </w:rPr>
        <w:t xml:space="preserve">30 June 2025</w:t>
      </w:r>
      <w:r>
        <w:t xml:space="preserve">.</w:t>
      </w:r>
    </w:p>
    <w:p>
      <w:pPr>
        <w:pStyle w:val="BodyText"/>
      </w:pPr>
      <w:r>
        <w:t xml:space="preserve">Payment shall be made via bank transfer (SEPA) to the following account:</w:t>
      </w:r>
    </w:p>
    <w:p>
      <w:pPr>
        <w:numPr>
          <w:ilvl w:val="0"/>
          <w:numId w:val="1001"/>
        </w:numPr>
        <w:pStyle w:val="Compact"/>
      </w:pPr>
      <w:r>
        <w:rPr>
          <w:bCs/>
          <w:b/>
        </w:rPr>
        <w:t xml:space="preserve">Bank:</w:t>
      </w:r>
      <w:r>
        <w:t xml:space="preserve"> </w:t>
      </w:r>
      <w:r>
        <w:t xml:space="preserve">Commerzbank AG, Frankfurt am Main</w:t>
      </w:r>
    </w:p>
    <w:p>
      <w:pPr>
        <w:numPr>
          <w:ilvl w:val="0"/>
          <w:numId w:val="1001"/>
        </w:numPr>
        <w:pStyle w:val="Compact"/>
      </w:pPr>
      <w:r>
        <w:rPr>
          <w:bCs/>
          <w:b/>
        </w:rPr>
        <w:t xml:space="preserve">IBAN:</w:t>
      </w:r>
      <w:r>
        <w:t xml:space="preserve"> </w:t>
      </w:r>
      <w:r>
        <w:t xml:space="preserve">DE89 3704 0044 0532 0130 00</w:t>
      </w:r>
    </w:p>
    <w:p>
      <w:pPr>
        <w:numPr>
          <w:ilvl w:val="0"/>
          <w:numId w:val="1001"/>
        </w:numPr>
        <w:pStyle w:val="Compact"/>
      </w:pPr>
      <w:r>
        <w:rPr>
          <w:bCs/>
          <w:b/>
        </w:rPr>
        <w:t xml:space="preserve">BIC:</w:t>
      </w:r>
      <w:r>
        <w:t xml:space="preserve"> </w:t>
      </w:r>
      <w:r>
        <w:t xml:space="preserve">COBADEFFXXX</w:t>
      </w:r>
    </w:p>
    <w:p>
      <w:pPr>
        <w:numPr>
          <w:ilvl w:val="0"/>
          <w:numId w:val="1001"/>
        </w:numPr>
        <w:pStyle w:val="Compact"/>
      </w:pPr>
      <w:r>
        <w:rPr>
          <w:bCs/>
          <w:b/>
        </w:rPr>
        <w:t xml:space="preserve">Reference:</w:t>
      </w:r>
      <w:r>
        <w:t xml:space="preserve"> </w:t>
      </w:r>
      <w:r>
        <w:t xml:space="preserve">INV-2025-0047 / Frankfurt Commerce Group AG</w:t>
      </w:r>
    </w:p>
    <w:p>
      <w:pPr>
        <w:pStyle w:val="FirstParagraph"/>
      </w:pPr>
      <w:r>
        <w:t xml:space="preserve">In the event of late payment, statutory interest of 8 percentage points above the European Central Bank base rate for business transactions (Verzugszins gemäß § 288 Abs. 2 HGB) shall apply. The Web Designer reserves the right to suspend ongoing services until full payment of this Invoice has been received.</w:t>
      </w:r>
    </w:p>
    <w:p>
      <w:pPr>
        <w:pStyle w:val="BodyText"/>
      </w:pPr>
      <w:r>
        <w:t xml:space="preserve">All services described in this Invoice were performed by DigitalCraft Studio GmbH, a registered Web Design agency headquartered in Frankfurt am Main, Germany. The project was executed under contract number WDS-2025-0031 dated 28 April 2025. All intellectual property rights to the final deliverables transfer to the client upon full settlement of this Invoice.</w:t>
      </w:r>
    </w:p>
    <w:p>
      <w:pPr>
        <w:pStyle w:val="BodyText"/>
      </w:pPr>
      <w:r>
        <w:t xml:space="preserve">This Invoice is valid for 30 days from the date of issue. Please retain this document for your tax records. For any questions regarding this Invoice or the services rendered by our Web Designer team, please contact our billing department at billing@digitalcraft-studio.de or by phone at +49 69 4455 6677, Monday through Friday, 09:00–17:00 CET.</w:t>
      </w:r>
    </w:p>
    <w:bookmarkEnd w:id="24"/>
    <w:p>
      <w:pPr>
        <w:pStyle w:val="BodyText"/>
      </w:pPr>
      <w:r>
        <w:rPr>
          <w:bCs/>
          <w:b/>
        </w:rPr>
        <w:t xml:space="preserve">DigitalCraft Studio GmbH</w:t>
      </w:r>
      <w:r>
        <w:t xml:space="preserve"> </w:t>
      </w:r>
      <w:r>
        <w:t xml:space="preserve">| Mainzer Landstraße 142, 60329 Frankfurt am Main, Germany</w:t>
      </w:r>
    </w:p>
    <w:p>
      <w:pPr>
        <w:pStyle w:val="BodyText"/>
      </w:pPr>
      <w:r>
        <w:t xml:space="preserve">Managing Director: Lena Hoffmann | HRB 123456, Amtsgericht Frankfurt am Main | USt-IdNr.: DE 312 456 789</w:t>
      </w:r>
    </w:p>
    <w:p>
      <w:pPr>
        <w:pStyle w:val="BodyText"/>
      </w:pPr>
      <w:r>
        <w:t xml:space="preserve">This Invoice was generated electronically and is valid without a physical signature pursuant to § 14 Abs. 4 UStG.</w:t>
      </w:r>
    </w:p>
    <w:p>
      <w:pPr>
        <w:pStyle w:val="BodyText"/>
      </w:pPr>
      <w:r>
        <w:t xml:space="preserve">Thank you for your business. We look forward to continuing our partnership as your trusted Web Design partner in Frankfurt, Germany.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Web Designer Services - Frankfurt, Germany</dc:title>
  <dc:creator/>
  <dc:language>en</dc:language>
  <cp:keywords/>
  <dcterms:created xsi:type="dcterms:W3CDTF">2026-10-10T06:20:03Z</dcterms:created>
  <dcterms:modified xsi:type="dcterms:W3CDTF">2026-10-10T06:20:03Z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