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Professional Web Designer Services</w:t>
      </w:r>
    </w:p>
    <w:p>
      <w:pPr>
        <w:pStyle w:val="BodyText"/>
      </w:pPr>
      <w:r>
        <w:t xml:space="preserve">Ghana Accra</w:t>
      </w:r>
    </w:p>
    <w:bookmarkStart w:id="20" w:name="invoice-number"/>
    <w:p>
      <w:pPr>
        <w:pStyle w:val="Heading3"/>
      </w:pPr>
      <w:r>
        <w:t xml:space="preserve">Invoice Number:</w:t>
      </w:r>
    </w:p>
    <w:p>
      <w:pPr>
        <w:pStyle w:val="FirstParagraph"/>
      </w:pPr>
      <w:r>
        <w:t xml:space="preserve">INV-GHA-2025-0047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web-designer-service-provider"/>
    <w:p>
      <w:pPr>
        <w:pStyle w:val="Heading3"/>
      </w:pPr>
      <w:r>
        <w:t xml:space="preserve">Web Designer (Service Provider)</w:t>
      </w:r>
    </w:p>
    <w:p>
      <w:pPr>
        <w:pStyle w:val="FirstParagraph"/>
      </w:pPr>
      <w:r>
        <w:rPr>
          <w:bCs/>
          <w:b/>
        </w:rPr>
        <w:t xml:space="preserve">Kwame Asante Digital Studio</w:t>
      </w:r>
    </w:p>
    <w:p>
      <w:pPr>
        <w:pStyle w:val="BodyText"/>
      </w:pPr>
      <w:r>
        <w:t xml:space="preserve">Web Designer &amp; Creative Developer</w:t>
      </w:r>
    </w:p>
    <w:p>
      <w:pPr>
        <w:pStyle w:val="BodyText"/>
      </w:pPr>
      <w:r>
        <w:t xml:space="preserve">12 Independence Avenue, Osu</w:t>
      </w:r>
    </w:p>
    <w:p>
      <w:pPr>
        <w:pStyle w:val="BodyText"/>
      </w:pPr>
      <w:r>
        <w:t xml:space="preserve">Ghana Accra, West Africa</w:t>
      </w:r>
    </w:p>
    <w:p>
      <w:pPr>
        <w:pStyle w:val="BodyText"/>
      </w:pPr>
      <w:r>
        <w:t xml:space="preserve">Tel: +233 24 555 0192</w:t>
      </w:r>
    </w:p>
    <w:p>
      <w:pPr>
        <w:pStyle w:val="BodyText"/>
      </w:pPr>
      <w:r>
        <w:t xml:space="preserve">Email: kwame@asantedigital.com.gh</w:t>
      </w:r>
    </w:p>
    <w:p>
      <w:pPr>
        <w:pStyle w:val="BodyText"/>
      </w:pPr>
      <w:r>
        <w:t xml:space="preserve">Tax ID: GHA-TIN-2024-88341</w:t>
      </w:r>
    </w:p>
    <w:bookmarkEnd w:id="24"/>
    <w:bookmarkStart w:id="25" w:name="billed-to-client"/>
    <w:p>
      <w:pPr>
        <w:pStyle w:val="Heading3"/>
      </w:pPr>
      <w:r>
        <w:t xml:space="preserve">Billed To (Client)</w:t>
      </w:r>
    </w:p>
    <w:p>
      <w:pPr>
        <w:pStyle w:val="FirstParagraph"/>
      </w:pPr>
      <w:r>
        <w:rPr>
          <w:bCs/>
          <w:b/>
        </w:rPr>
        <w:t xml:space="preserve">Accra Horizon Trading Ltd.</w:t>
      </w:r>
    </w:p>
    <w:p>
      <w:pPr>
        <w:pStyle w:val="BodyText"/>
      </w:pPr>
      <w:r>
        <w:t xml:space="preserve">Attn: Mr. Daniel Ofori, Managing Director</w:t>
      </w:r>
    </w:p>
    <w:p>
      <w:pPr>
        <w:pStyle w:val="BodyText"/>
      </w:pPr>
      <w:r>
        <w:t xml:space="preserve">45 Ring Road Central, East Legon</w:t>
      </w:r>
    </w:p>
    <w:p>
      <w:pPr>
        <w:pStyle w:val="BodyText"/>
      </w:pPr>
      <w:r>
        <w:t xml:space="preserve">Ghana Accra, West Africa</w:t>
      </w:r>
    </w:p>
    <w:p>
      <w:pPr>
        <w:pStyle w:val="BodyText"/>
      </w:pPr>
      <w:r>
        <w:t xml:space="preserve">Tel: +233 30 221 7745</w:t>
      </w:r>
    </w:p>
    <w:p>
      <w:pPr>
        <w:pStyle w:val="BodyText"/>
      </w:pPr>
      <w:r>
        <w:t xml:space="preserve">Email: daniel@accrahorizon.com.gh</w:t>
      </w:r>
    </w:p>
    <w:p>
      <w:pPr>
        <w:pStyle w:val="BodyText"/>
      </w:pPr>
      <w:r>
        <w:t xml:space="preserve">Tax ID: GHA-TIN-2019-44520</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Website Design &amp; Development – Corporate Website for Accra Horizon Trading Ltd. including responsive layout, brand integration, and CMS setup</w:t>
            </w:r>
          </w:p>
        </w:tc>
        <w:tc>
          <w:tcPr/>
          <w:p>
            <w:pPr>
              <w:pStyle w:val="Compact"/>
              <w:jc w:val="left"/>
            </w:pPr>
            <w:r>
              <w:t xml:space="preserve">Full Website</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UI/UX Design – Wireframing, prototyping, and user experience optimization for the Web Designer portfolio and client-facing pages</w:t>
            </w:r>
          </w:p>
        </w:tc>
        <w:tc>
          <w:tcPr/>
          <w:p>
            <w:pPr>
              <w:pStyle w:val="Compact"/>
              <w:jc w:val="left"/>
            </w:pPr>
            <w:r>
              <w:t xml:space="preserve">Design Files</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E-Commerce Integration – Online store setup with payment gateway (MTN MoMo, Vodafone Cash, Visa/Mastercard) tailored for the Ghana Accra market</w:t>
            </w:r>
          </w:p>
        </w:tc>
        <w:tc>
          <w:tcPr/>
          <w:p>
            <w:pPr>
              <w:pStyle w:val="Compact"/>
              <w:jc w:val="left"/>
            </w:pPr>
            <w:r>
              <w:t xml:space="preserve">Store Module</w:t>
            </w:r>
          </w:p>
        </w:tc>
        <w:tc>
          <w:tcPr/>
          <w:p>
            <w:pPr>
              <w:pStyle w:val="Compact"/>
              <w:jc w:val="left"/>
            </w:pPr>
            <w:r>
              <w:t xml:space="preserve">60</w:t>
            </w:r>
          </w:p>
        </w:tc>
        <w:tc>
          <w:tcPr/>
          <w:p>
            <w:pPr>
              <w:pStyle w:val="Compact"/>
              <w:jc w:val="left"/>
            </w:pPr>
            <w:r>
              <w:t xml:space="preserve">475.00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SEO Optimization &amp; Local Marketing – Search engine optimization targeting Ghana Accra keywords, Google Business Profile setup, and local directory listings</w:t>
            </w:r>
          </w:p>
        </w:tc>
        <w:tc>
          <w:tcPr/>
          <w:p>
            <w:pPr>
              <w:pStyle w:val="Compact"/>
              <w:jc w:val="left"/>
            </w:pPr>
            <w:r>
              <w:t xml:space="preserve">SEO Report</w:t>
            </w:r>
          </w:p>
        </w:tc>
        <w:tc>
          <w:tcPr/>
          <w:p>
            <w:pPr>
              <w:pStyle w:val="Compact"/>
              <w:jc w:val="left"/>
            </w:pPr>
            <w:r>
              <w:t xml:space="preserve">25</w:t>
            </w:r>
          </w:p>
        </w:tc>
        <w:tc>
          <w:tcPr/>
          <w:p>
            <w:pPr>
              <w:pStyle w:val="Compact"/>
              <w:jc w:val="left"/>
            </w:pPr>
            <w:r>
              <w:t xml:space="preserve">550.00</w:t>
            </w:r>
          </w:p>
        </w:tc>
        <w:tc>
          <w:tcPr/>
          <w:p>
            <w:pPr>
              <w:pStyle w:val="Compact"/>
              <w:jc w:val="left"/>
            </w:pPr>
            <w:r>
              <w:t xml:space="preserve">13,750.00</w:t>
            </w:r>
          </w:p>
        </w:tc>
      </w:tr>
      <w:tr>
        <w:tc>
          <w:tcPr/>
          <w:p>
            <w:pPr>
              <w:pStyle w:val="Compact"/>
              <w:jc w:val="left"/>
            </w:pPr>
            <w:r>
              <w:t xml:space="preserve">5</w:t>
            </w:r>
          </w:p>
        </w:tc>
        <w:tc>
          <w:tcPr/>
          <w:p>
            <w:pPr>
              <w:pStyle w:val="Compact"/>
              <w:jc w:val="left"/>
            </w:pPr>
            <w:r>
              <w:t xml:space="preserve">Content Management System Training – Two-day on-site training session for the client's marketing team on managing website content</w:t>
            </w:r>
          </w:p>
        </w:tc>
        <w:tc>
          <w:tcPr/>
          <w:p>
            <w:pPr>
              <w:pStyle w:val="Compact"/>
              <w:jc w:val="left"/>
            </w:pPr>
            <w:r>
              <w:t xml:space="preserve">Training Session</w:t>
            </w:r>
          </w:p>
        </w:tc>
        <w:tc>
          <w:tcPr/>
          <w:p>
            <w:pPr>
              <w:pStyle w:val="Compact"/>
              <w:jc w:val="left"/>
            </w:pPr>
            <w:r>
              <w:t xml:space="preserve">16</w:t>
            </w:r>
          </w:p>
        </w:tc>
        <w:tc>
          <w:tcPr/>
          <w:p>
            <w:pPr>
              <w:pStyle w:val="Compact"/>
              <w:jc w:val="left"/>
            </w:pPr>
            <w:r>
              <w:t xml:space="preserve">600.00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Post-Launch Support &amp; Maintenance – 30-day warranty period including bug fixes, performance monitoring, and minor design adjustments</w:t>
            </w:r>
          </w:p>
        </w:tc>
        <w:tc>
          <w:tcPr/>
          <w:p>
            <w:pPr>
              <w:pStyle w:val="Compact"/>
              <w:jc w:val="left"/>
            </w:pPr>
            <w:r>
              <w:t xml:space="preserve">Support Plan</w:t>
            </w:r>
          </w:p>
        </w:tc>
        <w:tc>
          <w:tcPr/>
          <w:p>
            <w:pPr>
              <w:pStyle w:val="Compact"/>
              <w:jc w:val="left"/>
            </w:pPr>
            <w:r>
              <w:t xml:space="preserve">20</w:t>
            </w:r>
          </w:p>
        </w:tc>
        <w:tc>
          <w:tcPr/>
          <w:p>
            <w:pPr>
              <w:pStyle w:val="Compact"/>
              <w:jc w:val="left"/>
            </w:pPr>
            <w:r>
              <w:t xml:space="preserve">400.00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133,850.00</w:t>
            </w:r>
          </w:p>
        </w:tc>
      </w:tr>
      <w:tr>
        <w:tc>
          <w:tcPr/>
          <w:p>
            <w:pPr>
              <w:pStyle w:val="Compact"/>
              <w:jc w:val="left"/>
            </w:pPr>
            <w:r>
              <w:t xml:space="preserve">VAT (15% – Ghana Revenue Authority)</w:t>
            </w:r>
          </w:p>
        </w:tc>
        <w:tc>
          <w:tcPr/>
          <w:p>
            <w:pPr>
              <w:pStyle w:val="Compact"/>
              <w:jc w:val="right"/>
            </w:pPr>
            <w:r>
              <w:t xml:space="preserve">GHS 20,077.50</w:t>
            </w:r>
          </w:p>
        </w:tc>
      </w:tr>
      <w:tr>
        <w:tc>
          <w:tcPr/>
          <w:p>
            <w:pPr>
              <w:pStyle w:val="Compact"/>
              <w:jc w:val="left"/>
            </w:pPr>
            <w:r>
              <w:t xml:space="preserve">Withholding Tax (5%)</w:t>
            </w:r>
          </w:p>
        </w:tc>
        <w:tc>
          <w:tcPr/>
          <w:p>
            <w:pPr>
              <w:pStyle w:val="Compact"/>
              <w:jc w:val="right"/>
            </w:pPr>
            <w:r>
              <w:t xml:space="preserve">(GHS 6,692.50)</w:t>
            </w:r>
          </w:p>
        </w:tc>
      </w:tr>
      <w:tr>
        <w:tc>
          <w:tcPr/>
          <w:p>
            <w:pPr>
              <w:pStyle w:val="Compact"/>
              <w:jc w:val="left"/>
            </w:pPr>
            <w:r>
              <w:t xml:space="preserve">Grand Total Due</w:t>
            </w:r>
          </w:p>
        </w:tc>
        <w:tc>
          <w:tcPr/>
          <w:p>
            <w:pPr>
              <w:pStyle w:val="Compact"/>
              <w:jc w:val="right"/>
            </w:pPr>
            <w:r>
              <w:t xml:space="preserve">GHS 147,235.00</w:t>
            </w:r>
          </w:p>
        </w:tc>
      </w:tr>
    </w:tbl>
    <w:bookmarkStart w:id="26" w:name="payment-instructions"/>
    <w:p>
      <w:pPr>
        <w:pStyle w:val="Heading3"/>
      </w:pPr>
      <w:r>
        <w:t xml:space="preserve">Payment Instructions</w:t>
      </w:r>
    </w:p>
    <w:p>
      <w:pPr>
        <w:pStyle w:val="FirstParagraph"/>
      </w:pPr>
      <w:r>
        <w:rPr>
          <w:bCs/>
          <w:b/>
        </w:rPr>
        <w:t xml:space="preserve">Bank:</w:t>
      </w:r>
      <w:r>
        <w:t xml:space="preserve"> </w:t>
      </w:r>
      <w:r>
        <w:t xml:space="preserve">Ecobank Ghana, Accra Main Branch</w:t>
      </w:r>
    </w:p>
    <w:p>
      <w:pPr>
        <w:pStyle w:val="BodyText"/>
      </w:pPr>
      <w:r>
        <w:rPr>
          <w:bCs/>
          <w:b/>
        </w:rPr>
        <w:t xml:space="preserve">Account Name:</w:t>
      </w:r>
      <w:r>
        <w:t xml:space="preserve"> </w:t>
      </w:r>
      <w:r>
        <w:t xml:space="preserve">Kwame Asante Digital Studio</w:t>
      </w:r>
    </w:p>
    <w:p>
      <w:pPr>
        <w:pStyle w:val="BodyText"/>
      </w:pPr>
      <w:r>
        <w:rPr>
          <w:bCs/>
          <w:b/>
        </w:rPr>
        <w:t xml:space="preserve">Account Number:</w:t>
      </w:r>
      <w:r>
        <w:t xml:space="preserve"> </w:t>
      </w:r>
      <w:r>
        <w:t xml:space="preserve">0012-4567-8901-2345</w:t>
      </w:r>
    </w:p>
    <w:p>
      <w:pPr>
        <w:pStyle w:val="BodyText"/>
      </w:pPr>
      <w:r>
        <w:rPr>
          <w:bCs/>
          <w:b/>
        </w:rPr>
        <w:t xml:space="preserve">SWIFT Code:</w:t>
      </w:r>
      <w:r>
        <w:t xml:space="preserve"> </w:t>
      </w:r>
      <w:r>
        <w:t xml:space="preserve">ECOBGHAC</w:t>
      </w:r>
    </w:p>
    <w:p>
      <w:pPr>
        <w:pStyle w:val="BodyText"/>
      </w:pPr>
      <w:r>
        <w:rPr>
          <w:bCs/>
          <w:b/>
        </w:rPr>
        <w:t xml:space="preserve">Reference:</w:t>
      </w:r>
      <w:r>
        <w:t xml:space="preserve"> </w:t>
      </w:r>
      <w:r>
        <w:t xml:space="preserve">INV-GHA-2025-0047</w:t>
      </w:r>
    </w:p>
    <w:p>
      <w:pPr>
        <w:pStyle w:val="BodyText"/>
      </w:pPr>
      <w:r>
        <w:rPr>
          <w:bCs/>
          <w:b/>
        </w:rPr>
        <w:t xml:space="preserve">Alternative:</w:t>
      </w:r>
      <w:r>
        <w:t xml:space="preserve"> </w:t>
      </w:r>
      <w:r>
        <w:t xml:space="preserve">MTN Mobile Money – 024 555 0192 (for amounts below GHS 5,000)</w:t>
      </w:r>
    </w:p>
    <w:p>
      <w:pPr>
        <w:pStyle w:val="BodyText"/>
      </w:pPr>
      <w:r>
        <w:rPr>
          <w:iCs/>
          <w:i/>
        </w:rPr>
        <w:t xml:space="preserve">Please ensure the full payment is received by the due date stated above. Late payments will incur a 2% monthly interest charge as per Ghanaian commercial law.</w:t>
      </w:r>
    </w:p>
    <w:bookmarkEnd w:id="26"/>
    <w:bookmarkStart w:id="27" w:name="invoice-notes-terms"/>
    <w:p>
      <w:pPr>
        <w:pStyle w:val="Heading3"/>
      </w:pPr>
      <w:r>
        <w:t xml:space="preserve">Invoice Notes &amp; Terms</w:t>
      </w:r>
    </w:p>
    <w:p>
      <w:pPr>
        <w:pStyle w:val="FirstParagraph"/>
      </w:pPr>
      <w:r>
        <w:t xml:space="preserve">1. This Invoice is issued by Kwame Asante Digital Studio, a registered Web Designer operating in Ghana Accra, in accordance with the Ghana Revenue Authority tax regulations and the Companies Act, 2019 (Act 992).</w:t>
      </w:r>
    </w:p>
    <w:p>
      <w:pPr>
        <w:pStyle w:val="BodyText"/>
      </w:pPr>
      <w:r>
        <w:t xml:space="preserve">2. All services rendered under this Invoice were performed by a certified Web Designer with over eight years of experience in digital design, development, and web technologies, specializing in projects for businesses located in Ghana Accra and the wider West African region.</w:t>
      </w:r>
    </w:p>
    <w:p>
      <w:pPr>
        <w:pStyle w:val="BodyText"/>
      </w:pPr>
      <w:r>
        <w:t xml:space="preserve">3. The Web Designer retains full intellectual property rights to all design templates, code frameworks, and proprietary tools used during the project. Upon full settlement of this Invoice, all custom-designed assets, source code, and deliverables will be transferred to the client.</w:t>
      </w:r>
    </w:p>
    <w:p>
      <w:pPr>
        <w:pStyle w:val="BodyText"/>
      </w:pPr>
      <w:r>
        <w:t xml:space="preserve">4. This Invoice covers all services as described in the line items above. Any additional work, revisions beyond the agreed scope, or expedited delivery requests will be invoiced separately at the Web Designer's standard hourly rate.</w:t>
      </w:r>
    </w:p>
    <w:p>
      <w:pPr>
        <w:pStyle w:val="BodyText"/>
      </w:pPr>
      <w:r>
        <w:t xml:space="preserve">5. The client acknowledges that the Web Designer has fulfilled all obligations under the service agreement dated 10 May 2025, and this Invoice represents the final and complete payment for the project scope.</w:t>
      </w:r>
    </w:p>
    <w:p>
      <w:pPr>
        <w:pStyle w:val="BodyText"/>
      </w:pPr>
      <w:r>
        <w:t xml:space="preserve">6. Disputes arising from this Invoice shall be resolved through mediation in Ghana Accra in accordance with the Alternative Dispute Resolution Act, 2010 (Act 798). If mediation fails, the matter shall be referred to the courts of competent jurisdiction in Ghana Accra.</w:t>
      </w:r>
    </w:p>
    <w:p>
      <w:pPr>
        <w:pStyle w:val="BodyText"/>
      </w:pPr>
      <w:r>
        <w:t xml:space="preserve">7. This Invoice is valid for 90 days from the date of issue. After this period, the Web Designer reserves the right to reissue the Invoice with updated tax rates or currency adjustments as applicable in Ghana Accra.</w:t>
      </w:r>
    </w:p>
    <w:bookmarkEnd w:id="27"/>
    <w:p>
      <w:pPr>
        <w:pStyle w:val="BodyText"/>
      </w:pPr>
      <w:r>
        <w:rPr>
          <w:bCs/>
          <w:b/>
        </w:rPr>
        <w:t xml:space="preserve">Prepared By (Web Designer)</w:t>
      </w:r>
      <w:r>
        <w:br/>
      </w:r>
      <w:r>
        <w:t xml:space="preserve">Kwame Asante</w:t>
      </w:r>
      <w:r>
        <w:br/>
      </w:r>
      <w:r>
        <w:t xml:space="preserve">Lead Web Designer, Ghana Accra</w:t>
      </w:r>
    </w:p>
    <w:p>
      <w:pPr>
        <w:pStyle w:val="BodyText"/>
      </w:pPr>
      <w:r>
        <w:rPr>
          <w:bCs/>
          <w:b/>
        </w:rPr>
        <w:t xml:space="preserve">Authorized By (Client)</w:t>
      </w:r>
      <w:r>
        <w:br/>
      </w:r>
      <w:r>
        <w:t xml:space="preserve">Daniel Ofori</w:t>
      </w:r>
      <w:r>
        <w:br/>
      </w:r>
      <w:r>
        <w:t xml:space="preserve">Managing Director, Accra Horizon Trading Ltd.</w:t>
      </w:r>
    </w:p>
    <w:p>
      <w:pPr>
        <w:pStyle w:val="BodyText"/>
      </w:pPr>
      <w:r>
        <w:t xml:space="preserve">This Invoice was generated by Kwame Asante Digital Studio, a professional Web Designer based in Ghana Accra. For queries regarding this Invoice, please contact the Web Designer at kwame@asantedigital.com.gh or visit our office at 12 Independence Avenue, Osu, Ghana Accra.</w:t>
      </w:r>
    </w:p>
    <w:p>
      <w:pPr>
        <w:pStyle w:val="BodyText"/>
      </w:pPr>
      <w:r>
        <w:t xml:space="preserve">© 2025 Kwame Asante Digital Studio | Ghana Accra | All Rights Reserved | Invoice INV-GHA-2025-0047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Ghana Accra</dc:title>
  <dc:creator/>
  <dc:language>en</dc:language>
  <cp:keywords/>
  <dcterms:created xsi:type="dcterms:W3CDTF">2026-10-10T02:32:17Z</dcterms:created>
  <dcterms:modified xsi:type="dcterms:W3CDTF">2026-10-10T02:32:17Z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