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Professional Web Design Services — Japan Tokyo</w:t>
      </w:r>
    </w:p>
    <w:p>
      <w:pPr>
        <w:pStyle w:val="BodyText"/>
      </w:pPr>
      <w:r>
        <w:t xml:space="preserve">WEB DESIGNER SERVICES</w:t>
      </w:r>
    </w:p>
    <w:bookmarkEnd w:id="20"/>
    <w:bookmarkStart w:id="21" w:name="from-web-designer"/>
    <w:p>
      <w:pPr>
        <w:pStyle w:val="Heading3"/>
      </w:pPr>
      <w:r>
        <w:t xml:space="preserve">From (Web Designer)</w:t>
      </w:r>
    </w:p>
    <w:p>
      <w:pPr>
        <w:pStyle w:val="FirstParagraph"/>
      </w:pPr>
      <w:r>
        <w:rPr>
          <w:bCs/>
          <w:b/>
        </w:rPr>
        <w:t xml:space="preserve">Kenji Tanaka</w:t>
      </w:r>
    </w:p>
    <w:p>
      <w:pPr>
        <w:pStyle w:val="BodyText"/>
      </w:pPr>
      <w:r>
        <w:t xml:space="preserve">Independent Web Designer</w:t>
      </w:r>
    </w:p>
    <w:p>
      <w:pPr>
        <w:pStyle w:val="BodyText"/>
      </w:pPr>
      <w:r>
        <w:t xml:space="preserve">Tanaka Digital Studio</w:t>
      </w:r>
    </w:p>
    <w:p>
      <w:pPr>
        <w:pStyle w:val="BodyText"/>
      </w:pPr>
      <w:r>
        <w:t xml:space="preserve">2-14-8 Shibuya, Shibuya-ku</w:t>
      </w:r>
    </w:p>
    <w:p>
      <w:pPr>
        <w:pStyle w:val="BodyText"/>
      </w:pPr>
      <w:r>
        <w:t xml:space="preserve">Japan Tokyo 150-0002</w:t>
      </w:r>
    </w:p>
    <w:p>
      <w:pPr>
        <w:pStyle w:val="BodyText"/>
      </w:pPr>
      <w:r>
        <w:t xml:space="preserve">Email: kenji.tanaka@webdesigner.jp</w:t>
      </w:r>
    </w:p>
    <w:p>
      <w:pPr>
        <w:pStyle w:val="BodyText"/>
      </w:pPr>
      <w:r>
        <w:t xml:space="preserve">Phone: +81-3-5555-0142</w:t>
      </w:r>
    </w:p>
    <w:p>
      <w:pPr>
        <w:pStyle w:val="BodyText"/>
      </w:pPr>
      <w:r>
        <w:t xml:space="preserve">Corporation No.: 4010401001234</w:t>
      </w:r>
    </w:p>
    <w:bookmarkEnd w:id="21"/>
    <w:bookmarkStart w:id="22" w:name="to-client"/>
    <w:p>
      <w:pPr>
        <w:pStyle w:val="Heading3"/>
      </w:pPr>
      <w:r>
        <w:t xml:space="preserve">To (Client)</w:t>
      </w:r>
    </w:p>
    <w:p>
      <w:pPr>
        <w:pStyle w:val="FirstParagraph"/>
      </w:pPr>
      <w:r>
        <w:rPr>
          <w:bCs/>
          <w:b/>
        </w:rPr>
        <w:t xml:space="preserve">Haruki Sato</w:t>
      </w:r>
    </w:p>
    <w:p>
      <w:pPr>
        <w:pStyle w:val="BodyText"/>
      </w:pPr>
      <w:r>
        <w:t xml:space="preserve">Managing Director</w:t>
      </w:r>
    </w:p>
    <w:p>
      <w:pPr>
        <w:pStyle w:val="BodyText"/>
      </w:pPr>
      <w:r>
        <w:t xml:space="preserve">Sakura Commerce Co., Ltd.</w:t>
      </w:r>
    </w:p>
    <w:p>
      <w:pPr>
        <w:pStyle w:val="BodyText"/>
      </w:pPr>
      <w:r>
        <w:t xml:space="preserve">15-3-1 Marunouchi, Chiyoda-ku</w:t>
      </w:r>
    </w:p>
    <w:p>
      <w:pPr>
        <w:pStyle w:val="BodyText"/>
      </w:pPr>
      <w:r>
        <w:t xml:space="preserve">Japan Tokyo 100-0005</w:t>
      </w:r>
    </w:p>
    <w:p>
      <w:pPr>
        <w:pStyle w:val="BodyText"/>
      </w:pPr>
      <w:r>
        <w:t xml:space="preserve">Email: h.sato@sakuracommerce.co.jp</w:t>
      </w:r>
    </w:p>
    <w:p>
      <w:pPr>
        <w:pStyle w:val="BodyText"/>
      </w:pPr>
      <w:r>
        <w:t xml:space="preserve">Phone: +81-3-6666-7890</w:t>
      </w:r>
    </w:p>
    <w:p>
      <w:pPr>
        <w:pStyle w:val="BodyText"/>
      </w:pPr>
      <w:r>
        <w:t xml:space="preserve">Corporation No.: 4010001056789</w:t>
      </w:r>
    </w:p>
    <w:bookmarkEnd w:id="22"/>
    <w:p>
      <w:pPr>
        <w:pStyle w:val="BodyText"/>
      </w:pPr>
      <w:r>
        <w:rPr>
          <w:bCs/>
          <w:b/>
        </w:rPr>
        <w:t xml:space="preserve">Invoice Number:</w:t>
      </w:r>
      <w:r>
        <w:t xml:space="preserve"> </w:t>
      </w:r>
      <w:r>
        <w:t xml:space="preserve">INV-2025-TKY-0047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SAKURA-REDESIGN-2025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Website Redesign &amp; UI/UX Development for Sakura Commerce e-commerce platform. Complete visual overhaul including responsive layout, mobile-first design, and accessibility compliance for the Japan Tokyo market.</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Custom Web Designer consultation and brand identity integration. Development of a cohesive visual language incorporating Japanese aesthetic principles (wabi-sabi, ma) into the digital experience for the Japan Tokyo consumer base.</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Front-end development and implementation. Coding of HTML5, CSS3, and JavaScript components. Integration of payment gateways (Konbini, credit cards, mobile wallets) standard in Japan Tokyo retail environments.</w:t>
            </w:r>
          </w:p>
        </w:tc>
        <w:tc>
          <w:tcPr/>
          <w:p>
            <w:pPr>
              <w:pStyle w:val="Compact"/>
              <w:jc w:val="left"/>
            </w:pPr>
            <w:r>
              <w:t xml:space="preserve">60 hours</w:t>
            </w:r>
          </w:p>
        </w:tc>
        <w:tc>
          <w:tcPr/>
          <w:p>
            <w:pPr>
              <w:pStyle w:val="Compact"/>
              <w:jc w:val="left"/>
            </w:pPr>
            <w:r>
              <w:t xml:space="preserve">¥10,000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SEO optimization and multilingual support (Japanese/English). On-page SEO strategy tailored for search engines serving the Japan Tokyo metropolitan area. Bilingual content architecture and hreflang implementation.</w:t>
            </w:r>
          </w:p>
        </w:tc>
        <w:tc>
          <w:tcPr/>
          <w:p>
            <w:pPr>
              <w:pStyle w:val="Compact"/>
              <w:jc w:val="left"/>
            </w:pPr>
            <w:r>
              <w:t xml:space="preserve">24 hours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Performance optimization, cross-browser testing, and deployment. Ensuring sub-2-second load times on Japanese mobile networks. CDN configuration for Japan Tokyo data centers. Final QA and staging-to-production migration.</w:t>
            </w:r>
          </w:p>
        </w:tc>
        <w:tc>
          <w:tcPr/>
          <w:p>
            <w:pPr>
              <w:pStyle w:val="Compact"/>
              <w:jc w:val="left"/>
            </w:pPr>
            <w:r>
              <w:t xml:space="preserve">20 hours</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Post-launch support and maintenance (30-day period). Bug fixes, minor design adjustments, and Web Designer availability for client queries. Includes two scheduled revision rounds within the first month of launch.</w:t>
            </w:r>
          </w:p>
        </w:tc>
        <w:tc>
          <w:tcPr/>
          <w:p>
            <w:pPr>
              <w:pStyle w:val="Compact"/>
              <w:jc w:val="left"/>
            </w:pPr>
            <w:r>
              <w:t xml:space="preserve">12 hours</w:t>
            </w:r>
          </w:p>
        </w:tc>
        <w:tc>
          <w:tcPr/>
          <w:p>
            <w:pPr>
              <w:pStyle w:val="Compact"/>
              <w:jc w:val="left"/>
            </w:pPr>
            <w:r>
              <w:t xml:space="preserve">¥12,000</w:t>
            </w:r>
          </w:p>
        </w:tc>
        <w:tc>
          <w:tcPr/>
          <w:p>
            <w:pPr>
              <w:pStyle w:val="Compact"/>
              <w:jc w:val="left"/>
            </w:pPr>
            <w:r>
              <w:t xml:space="preserve">¥144,000</w:t>
            </w:r>
          </w:p>
        </w:tc>
      </w:tr>
    </w:tbl>
    <w:p>
      <w:pPr>
        <w:pStyle w:val="BodyText"/>
      </w:pPr>
      <w:r>
        <w:t xml:space="preserve">Subtotal</w:t>
      </w:r>
      <w:r>
        <w:t xml:space="preserve">¥1,928,000</w:t>
      </w:r>
    </w:p>
    <w:p>
      <w:pPr>
        <w:pStyle w:val="BodyText"/>
      </w:pPr>
      <w:r>
        <w:t xml:space="preserve">Consumption Tax (10%)</w:t>
      </w:r>
      <w:r>
        <w:t xml:space="preserve">¥192,800</w:t>
      </w:r>
    </w:p>
    <w:p>
      <w:pPr>
        <w:pStyle w:val="BodyText"/>
      </w:pPr>
      <w:r>
        <w:t xml:space="preserve">Grand Total (JPY)</w:t>
      </w:r>
      <w:r>
        <w:t xml:space="preserve">¥2,120,800</w:t>
      </w:r>
    </w:p>
    <w:bookmarkStart w:id="23" w:name="payment-terms-instructions"/>
    <w:p>
      <w:pPr>
        <w:pStyle w:val="Heading3"/>
      </w:pPr>
      <w:r>
        <w:t xml:space="preserve">Payment Terms &amp; Instructions</w:t>
      </w:r>
    </w:p>
    <w:p>
      <w:pPr>
        <w:pStyle w:val="FirstParagraph"/>
      </w:pPr>
      <w:r>
        <w:t xml:space="preserve">This Invoice is payable within 30 days of the Invoice date via bank transfer to the account below. Late payments will incur a 1.5% monthly surcharge as per standard commercial practice in Japan Tokyo.</w:t>
      </w:r>
    </w:p>
    <w:p>
      <w:pPr>
        <w:pStyle w:val="BodyText"/>
      </w:pPr>
      <w:r>
        <w:rPr>
          <w:bCs/>
          <w:b/>
        </w:rPr>
        <w:t xml:space="preserve">Bank:</w:t>
      </w:r>
      <w:r>
        <w:t xml:space="preserve"> </w:t>
      </w:r>
      <w:r>
        <w:t xml:space="preserve">Mizuho Bank, Tokyo Central Branch</w:t>
      </w:r>
    </w:p>
    <w:p>
      <w:pPr>
        <w:pStyle w:val="BodyText"/>
      </w:pPr>
      <w:r>
        <w:rPr>
          <w:bCs/>
          <w:b/>
        </w:rPr>
        <w:t xml:space="preserve">Account Name:</w:t>
      </w:r>
      <w:r>
        <w:t xml:space="preserve"> </w:t>
      </w:r>
      <w:r>
        <w:t xml:space="preserve">Kenji Tanaka</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MHCBJTJT</w:t>
      </w:r>
    </w:p>
    <w:p>
      <w:pPr>
        <w:pStyle w:val="BodyText"/>
      </w:pPr>
      <w:r>
        <w:rPr>
          <w:bCs/>
          <w:b/>
        </w:rPr>
        <w:t xml:space="preserve">Reference:</w:t>
      </w:r>
      <w:r>
        <w:t xml:space="preserve"> </w:t>
      </w:r>
      <w:r>
        <w:t xml:space="preserve">Please cite Invoice number INV-2025-TKY-0047 in all payment communications.</w:t>
      </w:r>
    </w:p>
    <w:bookmarkEnd w:id="23"/>
    <w:bookmarkStart w:id="24" w:name="notes-additional-information"/>
    <w:p>
      <w:pPr>
        <w:pStyle w:val="Heading3"/>
      </w:pPr>
      <w:r>
        <w:t xml:space="preserve">Notes &amp; Additional Information</w:t>
      </w:r>
    </w:p>
    <w:p>
      <w:pPr>
        <w:pStyle w:val="FirstParagraph"/>
      </w:pPr>
      <w:r>
        <w:t xml:space="preserve">This Invoice covers all Web Designer services rendered for the Sakura Commerce website redesign project as outlined in the Statement of Work dated May 1, 2025. All deliverables were completed and approved by the client on June 10, 2025.</w:t>
      </w:r>
    </w:p>
    <w:p>
      <w:pPr>
        <w:pStyle w:val="BodyText"/>
      </w:pPr>
      <w:r>
        <w:t xml:space="preserve">The Web Designer, Kenji Tanaka, operates as a registered sole proprietor in Japan Tokyo and is fully compliant with all applicable tax regulations under the National Tax Agency of Japan. The 10% consumption tax applied on this Invoice reflects the current standard rate effective in Japan Tokyo and all prefectures.</w:t>
      </w:r>
    </w:p>
    <w:p>
      <w:pPr>
        <w:pStyle w:val="BodyText"/>
      </w:pPr>
      <w:r>
        <w:t xml:space="preserve">All source files, design assets, and documentation related to this project have been delivered to the client via secure cloud storage. The Web Designer retains no copies of proprietary client data beyond the 90-day statutory retention period required by Japanese commercial law.</w:t>
      </w:r>
    </w:p>
    <w:p>
      <w:pPr>
        <w:pStyle w:val="BodyText"/>
      </w:pPr>
      <w:r>
        <w:t xml:space="preserve">Should the client require additional Web Designer services beyond the scope of this Invoice, a separate quotation and amended Invoice will be issued prior to any further work commencing. The Web Designer is available for ongoing retainer arrangements and can be contacted at the details provided above.</w:t>
      </w:r>
    </w:p>
    <w:p>
      <w:pPr>
        <w:pStyle w:val="BodyText"/>
      </w:pPr>
      <w:r>
        <w:t xml:space="preserve">This Invoice is valid for 90 days from the date of issue. After this period, the Web Designer reserves the right to reissue the Invoice with updated terms if applicable tax rates or exchange conditions in Japan Tokyo have changed.</w:t>
      </w:r>
    </w:p>
    <w:bookmarkEnd w:id="24"/>
    <w:p>
      <w:pPr>
        <w:pStyle w:val="BodyText"/>
      </w:pPr>
      <w:r>
        <w:rPr>
          <w:bCs/>
          <w:b/>
        </w:rPr>
        <w:t xml:space="preserve">Tanaka Digital Studio</w:t>
      </w:r>
      <w:r>
        <w:t xml:space="preserve"> </w:t>
      </w:r>
      <w:r>
        <w:t xml:space="preserve">— Web Designer Services — Japan Tokyo</w:t>
      </w:r>
    </w:p>
    <w:p>
      <w:pPr>
        <w:pStyle w:val="BodyText"/>
      </w:pPr>
      <w:r>
        <w:t xml:space="preserve">2-14-8 Shibuya, Shibuya-ku, Japan Tokyo 150-0002 | +81-3-5555-0142 | kenji.tanaka@webdesigner.jp</w:t>
      </w:r>
    </w:p>
    <w:p>
      <w:pPr>
        <w:pStyle w:val="BodyText"/>
      </w:pPr>
      <w:r>
        <w:t xml:space="preserve">Thank you for your business. We appreciate the opportunity to serve as your Web Designer in Japan Tokyo.</w:t>
      </w:r>
    </w:p>
    <w:p>
      <w:pPr>
        <w:pStyle w:val="BodyText"/>
      </w:pPr>
      <w:r>
        <w:t xml:space="preserve">This is a computer-generated Invoice and does not require a physical signature. It constitutes a valid commercial document under Japanese civil law (Civil Code Article 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Japan Tokyo</dc:title>
  <dc:creator/>
  <dc:language>en</dc:language>
  <cp:keywords/>
  <dcterms:created xsi:type="dcterms:W3CDTF">2026-10-10T02:49:03Z</dcterms:created>
  <dcterms:modified xsi:type="dcterms:W3CDTF">2026-10-10T02:49:03Z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