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Web Designer Services</w:t>
      </w:r>
    </w:p>
    <w:bookmarkStart w:id="20" w:name="invoice-number-inv-2025-kz-0472"/>
    <w:p>
      <w:pPr>
        <w:pStyle w:val="Heading3"/>
      </w:pPr>
      <w:r>
        <w:t xml:space="preserve">Invoice Number: INV-2025-KZ-0472</w:t>
      </w:r>
    </w:p>
    <w:p>
      <w:pPr>
        <w:pStyle w:val="FirstParagraph"/>
      </w:pPr>
      <w:r>
        <w:t xml:space="preserve">Issue Date: 15 June 2025</w:t>
      </w:r>
    </w:p>
    <w:p>
      <w:pPr>
        <w:pStyle w:val="BodyText"/>
      </w:pPr>
      <w:r>
        <w:t xml:space="preserve">Due Date: 30 June 2025</w:t>
      </w:r>
    </w:p>
    <w:p>
      <w:pPr>
        <w:pStyle w:val="BodyText"/>
      </w:pPr>
      <w:r>
        <w:t xml:space="preserve">Payment Terms: Net 15</w:t>
      </w:r>
    </w:p>
    <w:p>
      <w:pPr>
        <w:pStyle w:val="BodyText"/>
      </w:pPr>
      <w:r>
        <w:t xml:space="preserve">PENDING PAYMENT</w:t>
      </w:r>
    </w:p>
    <w:bookmarkEnd w:id="20"/>
    <w:bookmarkStart w:id="21" w:name="bill-from-web-designer"/>
    <w:p>
      <w:pPr>
        <w:pStyle w:val="Heading4"/>
      </w:pPr>
      <w:r>
        <w:t xml:space="preserve">Bill From (Web Designer)</w:t>
      </w:r>
    </w:p>
    <w:p>
      <w:pPr>
        <w:pStyle w:val="FirstParagraph"/>
      </w:pPr>
      <w:r>
        <w:rPr>
          <w:bCs/>
          <w:b/>
        </w:rPr>
        <w:t xml:space="preserve">Alexander Kozlov</w:t>
      </w:r>
    </w:p>
    <w:p>
      <w:pPr>
        <w:pStyle w:val="BodyText"/>
      </w:pPr>
      <w:r>
        <w:t xml:space="preserve">Freelance Web Designer &amp; Developer</w:t>
      </w:r>
    </w:p>
    <w:p>
      <w:pPr>
        <w:pStyle w:val="BodyText"/>
      </w:pPr>
      <w:r>
        <w:t xml:space="preserve">142 Abai Avenue, Office 312</w:t>
      </w:r>
    </w:p>
    <w:p>
      <w:pPr>
        <w:pStyle w:val="BodyText"/>
      </w:pPr>
      <w:r>
        <w:t xml:space="preserve">Kazakhstan Almaty, 050040</w:t>
      </w:r>
    </w:p>
    <w:p>
      <w:pPr>
        <w:pStyle w:val="BodyText"/>
      </w:pPr>
      <w:r>
        <w:t xml:space="preserve">Tax ID (BIN): 990345678901</w:t>
      </w:r>
    </w:p>
    <w:p>
      <w:pPr>
        <w:pStyle w:val="BodyText"/>
      </w:pPr>
      <w:r>
        <w:t xml:space="preserve">Email: a.kozlov@webdesign.kz</w:t>
      </w:r>
    </w:p>
    <w:p>
      <w:pPr>
        <w:pStyle w:val="BodyText"/>
      </w:pPr>
      <w:r>
        <w:t xml:space="preserve">Phone: +7 (727) 555-0142</w:t>
      </w:r>
    </w:p>
    <w:bookmarkEnd w:id="21"/>
    <w:bookmarkStart w:id="22" w:name="bill-to-client"/>
    <w:p>
      <w:pPr>
        <w:pStyle w:val="Heading4"/>
      </w:pPr>
      <w:r>
        <w:t xml:space="preserve">Bill To (Client)</w:t>
      </w:r>
    </w:p>
    <w:p>
      <w:pPr>
        <w:pStyle w:val="FirstParagraph"/>
      </w:pPr>
      <w:r>
        <w:rPr>
          <w:bCs/>
          <w:b/>
        </w:rPr>
        <w:t xml:space="preserve">Tengri Digital Solutions LLP</w:t>
      </w:r>
    </w:p>
    <w:p>
      <w:pPr>
        <w:pStyle w:val="BodyText"/>
      </w:pPr>
      <w:r>
        <w:t xml:space="preserve">Attn: Ms. Dina Nurlanova, CEO</w:t>
      </w:r>
    </w:p>
    <w:p>
      <w:pPr>
        <w:pStyle w:val="BodyText"/>
      </w:pPr>
      <w:r>
        <w:t xml:space="preserve">55 Dostyk Avenue, Floor 8</w:t>
      </w:r>
    </w:p>
    <w:p>
      <w:pPr>
        <w:pStyle w:val="BodyText"/>
      </w:pPr>
      <w:r>
        <w:t xml:space="preserve">Kazakhstan Almaty, 050000</w:t>
      </w:r>
    </w:p>
    <w:p>
      <w:pPr>
        <w:pStyle w:val="BodyText"/>
      </w:pPr>
      <w:r>
        <w:t xml:space="preserve">Tax ID (BIN): 990123456789</w:t>
      </w:r>
    </w:p>
    <w:p>
      <w:pPr>
        <w:pStyle w:val="BodyText"/>
      </w:pPr>
      <w:r>
        <w:t xml:space="preserve">Email: d.nurlanova@tengridigital.kz</w:t>
      </w:r>
    </w:p>
    <w:p>
      <w:pPr>
        <w:pStyle w:val="BodyText"/>
      </w:pPr>
      <w:r>
        <w:t xml:space="preserve">Phone: +7 (727) 333-8891</w:t>
      </w:r>
    </w:p>
    <w:bookmarkEnd w:id="22"/>
    <w:bookmarkStart w:id="25" w:name="Xea9577a44ffa8225eb9eb48b050c08d73ab8acf"/>
    <w:p>
      <w:pPr>
        <w:pStyle w:val="Heading3"/>
      </w:pPr>
      <w:r>
        <w:t xml:space="preserve">Description of Web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Custom responsive website design and development for corporate portfolio. Includes UX research, wireframing, UI design in Figma, and full front-end implementation using HTML5, CSS3, and JavaScript. The Web Designer ensured mobile-first design principles throughout the project.</w:t>
            </w:r>
          </w:p>
        </w:tc>
        <w:tc>
          <w:tcPr/>
          <w:p>
            <w:pPr>
              <w:pStyle w:val="Compact"/>
              <w:jc w:val="left"/>
            </w:pPr>
            <w:r>
              <w:t xml:space="preserve">Website (5 pages)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E-commerce platform design and integration. The Web Designer created product catalog layouts, shopping cart interface, checkout flow, and payment gateway integration with Kaspi.kz and Halyk Bank. Includes backend CMS configuration and admin panel setup.</w:t>
            </w:r>
          </w:p>
        </w:tc>
        <w:tc>
          <w:tcPr/>
          <w:p>
            <w:pPr>
              <w:pStyle w:val="Compact"/>
              <w:jc w:val="left"/>
            </w:pPr>
            <w:r>
              <w:t xml:space="preserve">E-commerce Module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Brand identity and visual design package. The Web Designer developed a complete brand kit including logo variations, color palette, typography system, icon set, and brand guidelines document for consistent visual communication across all digital and print media in Kazakhstan Almaty market.</w:t>
            </w:r>
          </w:p>
        </w:tc>
        <w:tc>
          <w:tcPr/>
          <w:p>
            <w:pPr>
              <w:pStyle w:val="Compact"/>
              <w:jc w:val="left"/>
            </w:pPr>
            <w:r>
              <w:t xml:space="preserve">Brand Kit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SEO optimization and performance tuning. The Web Designer implemented on-page SEO best practices, optimized image assets, configured meta tags, structured data markup, and ensured page load times under 2 seconds. Includes Google Analytics and Search Console setup.</w:t>
            </w:r>
          </w:p>
        </w:tc>
        <w:tc>
          <w:tcPr/>
          <w:p>
            <w:pPr>
              <w:pStyle w:val="Compact"/>
              <w:jc w:val="left"/>
            </w:pPr>
            <w:r>
              <w:t xml:space="preserve">SEO Package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Post-launch support and maintenance (3 months). The Web Designer provides ongoing bug fixes, content updates, security patches, and minor design adjustments. Includes bi-weekly progress reports and priority email support within 24 hours.</w:t>
            </w:r>
          </w:p>
        </w:tc>
        <w:tc>
          <w:tcPr/>
          <w:p>
            <w:pPr>
              <w:pStyle w:val="Compact"/>
              <w:jc w:val="left"/>
            </w:pPr>
            <w:r>
              <w:t xml:space="preserve">Support (3 months)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Training session for internal team. The Web Designer conducted a 4-hour hands-on workshop for the client's marketing team on CMS management, content publishing workflows, and basic design editing capabilities to ensure long-term self-sufficiency.</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3,340,000 KZT</w:t>
            </w:r>
          </w:p>
        </w:tc>
      </w:tr>
      <w:tr>
        <w:tc>
          <w:tcPr/>
          <w:p>
            <w:pPr>
              <w:pStyle w:val="Compact"/>
              <w:jc w:val="left"/>
            </w:pPr>
            <w:r>
              <w:t xml:space="preserve">VAT (12% - Kazakhstan Almaty)</w:t>
            </w:r>
          </w:p>
        </w:tc>
        <w:tc>
          <w:tcPr/>
          <w:p>
            <w:pPr>
              <w:pStyle w:val="Compact"/>
              <w:jc w:val="right"/>
            </w:pPr>
            <w:r>
              <w:t xml:space="preserve">400,800 KZT</w:t>
            </w:r>
          </w:p>
        </w:tc>
      </w:tr>
      <w:tr>
        <w:tc>
          <w:tcPr/>
          <w:p>
            <w:pPr>
              <w:pStyle w:val="Compact"/>
              <w:jc w:val="left"/>
            </w:pPr>
            <w:r>
              <w:t xml:space="preserve">Discount (Early Payment 5%)</w:t>
            </w:r>
          </w:p>
        </w:tc>
        <w:tc>
          <w:tcPr/>
          <w:p>
            <w:pPr>
              <w:pStyle w:val="Compact"/>
              <w:jc w:val="right"/>
            </w:pPr>
            <w:r>
              <w:t xml:space="preserve">-167,000 KZT</w:t>
            </w:r>
          </w:p>
        </w:tc>
      </w:tr>
      <w:tr>
        <w:tc>
          <w:tcPr/>
          <w:p>
            <w:pPr>
              <w:pStyle w:val="Compact"/>
              <w:jc w:val="left"/>
            </w:pPr>
            <w:r>
              <w:t xml:space="preserve">TOTAL DUE</w:t>
            </w:r>
          </w:p>
        </w:tc>
        <w:tc>
          <w:tcPr/>
          <w:p>
            <w:pPr>
              <w:pStyle w:val="Compact"/>
              <w:jc w:val="right"/>
            </w:pPr>
            <w:r>
              <w:t xml:space="preserve">3,573,800 KZT</w:t>
            </w:r>
          </w:p>
        </w:tc>
      </w:tr>
    </w:tbl>
    <w:bookmarkStart w:id="23" w:name="payment-details"/>
    <w:p>
      <w:pPr>
        <w:pStyle w:val="Heading4"/>
      </w:pPr>
      <w:r>
        <w:t xml:space="preserve">Payment Details</w:t>
      </w:r>
    </w:p>
    <w:p>
      <w:pPr>
        <w:pStyle w:val="FirstParagraph"/>
      </w:pPr>
      <w:r>
        <w:rPr>
          <w:bCs/>
          <w:b/>
        </w:rPr>
        <w:t xml:space="preserve">Bank:</w:t>
      </w:r>
      <w:r>
        <w:t xml:space="preserve"> </w:t>
      </w:r>
      <w:r>
        <w:t xml:space="preserve">Jusan Bank, Almaty Branch</w:t>
      </w:r>
    </w:p>
    <w:p>
      <w:pPr>
        <w:pStyle w:val="BodyText"/>
      </w:pPr>
      <w:r>
        <w:rPr>
          <w:bCs/>
          <w:b/>
        </w:rPr>
        <w:t xml:space="preserve">IBAN:</w:t>
      </w:r>
      <w:r>
        <w:t xml:space="preserve"> </w:t>
      </w:r>
      <w:r>
        <w:t xml:space="preserve">KZ85 9900 0000 0000 0000 0001</w:t>
      </w:r>
    </w:p>
    <w:p>
      <w:pPr>
        <w:pStyle w:val="BodyText"/>
      </w:pPr>
      <w:r>
        <w:rPr>
          <w:bCs/>
          <w:b/>
        </w:rPr>
        <w:t xml:space="preserve">Account Name:</w:t>
      </w:r>
      <w:r>
        <w:t xml:space="preserve"> </w:t>
      </w:r>
      <w:r>
        <w:t xml:space="preserve">Alexander Kozlov</w:t>
      </w:r>
    </w:p>
    <w:p>
      <w:pPr>
        <w:pStyle w:val="BodyText"/>
      </w:pPr>
      <w:r>
        <w:rPr>
          <w:bCs/>
          <w:b/>
        </w:rPr>
        <w:t xml:space="preserve">SWIFT/BIC:</w:t>
      </w:r>
      <w:r>
        <w:t xml:space="preserve"> </w:t>
      </w:r>
      <w:r>
        <w:t xml:space="preserve">JUSANKZK</w:t>
      </w:r>
    </w:p>
    <w:p>
      <w:pPr>
        <w:pStyle w:val="BodyText"/>
      </w:pPr>
      <w:r>
        <w:rPr>
          <w:bCs/>
          <w:b/>
        </w:rPr>
        <w:t xml:space="preserve">Reference:</w:t>
      </w:r>
      <w:r>
        <w:t xml:space="preserve"> </w:t>
      </w:r>
      <w:r>
        <w:t xml:space="preserve">INV-2025-KZ-0472</w:t>
      </w:r>
    </w:p>
    <w:bookmarkEnd w:id="23"/>
    <w:bookmarkStart w:id="24" w:name="payment-methods-accepted"/>
    <w:p>
      <w:pPr>
        <w:pStyle w:val="Heading4"/>
      </w:pPr>
      <w:r>
        <w:t xml:space="preserve">Payment Methods Accepted</w:t>
      </w:r>
    </w:p>
    <w:p>
      <w:pPr>
        <w:pStyle w:val="FirstParagraph"/>
      </w:pPr>
      <w:r>
        <w:t xml:space="preserve">Bank Transfer (KZT / USD / EUR)</w:t>
      </w:r>
    </w:p>
    <w:p>
      <w:pPr>
        <w:pStyle w:val="BodyText"/>
      </w:pPr>
      <w:r>
        <w:t xml:space="preserve">Kaspi.kz (for amounts under 500,000 KZT)</w:t>
      </w:r>
    </w:p>
    <w:p>
      <w:pPr>
        <w:pStyle w:val="BodyText"/>
      </w:pPr>
      <w:r>
        <w:t xml:space="preserve">International Wire Transfer</w:t>
      </w:r>
    </w:p>
    <w:p>
      <w:pPr>
        <w:pStyle w:val="BodyText"/>
      </w:pPr>
      <w:r>
        <w:rPr>
          <w:bCs/>
          <w:b/>
        </w:rPr>
        <w:t xml:space="preserve">Note:</w:t>
      </w:r>
      <w:r>
        <w:t xml:space="preserve"> </w:t>
      </w:r>
      <w:r>
        <w:t xml:space="preserve">Please include the Invoice number in the payment reference to ensure proper accounting reconciliation.</w:t>
      </w:r>
    </w:p>
    <w:bookmarkEnd w:id="24"/>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Tax Code of the Republic of Kazakhstan and applicable commercial regulations in Kazakhstan Almaty. All amounts are stated in Kazakhstani Tenge (KZT) unless otherwise specified.</w:t>
      </w:r>
    </w:p>
    <w:p>
      <w:pPr>
        <w:numPr>
          <w:ilvl w:val="0"/>
          <w:numId w:val="1001"/>
        </w:numPr>
        <w:pStyle w:val="Compact"/>
      </w:pPr>
      <w:r>
        <w:t xml:space="preserve">Payment is due within fifteen (15) calendar days from the Issue Date stated above. Late payments shall incur a penalty of 0.5% per day on the outstanding balance, in compliance with Kazakhstan Almaty commercial law provisions.</w:t>
      </w:r>
    </w:p>
    <w:p>
      <w:pPr>
        <w:numPr>
          <w:ilvl w:val="0"/>
          <w:numId w:val="1001"/>
        </w:numPr>
        <w:pStyle w:val="Compact"/>
      </w:pPr>
      <w:r>
        <w:t xml:space="preserve">All Web Designer services described in this Invoice have been completed and delivered to the client's satisfaction as confirmed by the signed acceptance certificate dated 10 June 2025. No further revisions beyond the agreed scope are included unless a separate change order is executed.</w:t>
      </w:r>
    </w:p>
    <w:p>
      <w:pPr>
        <w:numPr>
          <w:ilvl w:val="0"/>
          <w:numId w:val="1001"/>
        </w:numPr>
        <w:pStyle w:val="Compact"/>
      </w:pPr>
      <w:r>
        <w:t xml:space="preserve">Intellectual property rights for all design assets, source code, and deliverables transfer to the client upon full and final payment of this Invoice. Until such payment is received, the Web Designer retains all copyright and licensing rights.</w:t>
      </w:r>
    </w:p>
    <w:p>
      <w:pPr>
        <w:numPr>
          <w:ilvl w:val="0"/>
          <w:numId w:val="1001"/>
        </w:numPr>
        <w:pStyle w:val="Compact"/>
      </w:pPr>
      <w:r>
        <w:t xml:space="preserve">The Web Designer warrants that all services were performed with professional skill and care, free from material defects, for a period of ninety (90) days from the date of final delivery. This warranty does not cover issues arising from third-party services, hosting providers, or unauthorized modifications by the client.</w:t>
      </w:r>
    </w:p>
    <w:p>
      <w:pPr>
        <w:numPr>
          <w:ilvl w:val="0"/>
          <w:numId w:val="1001"/>
        </w:numPr>
        <w:pStyle w:val="Compact"/>
      </w:pPr>
      <w:r>
        <w:t xml:space="preserve">This Invoice constitutes the final and complete statement of charges for the project referenced herein. Any additional services requested after the scope was finalized will be invoiced separately with a new Invoice number.</w:t>
      </w:r>
    </w:p>
    <w:p>
      <w:pPr>
        <w:numPr>
          <w:ilvl w:val="0"/>
          <w:numId w:val="1001"/>
        </w:numPr>
        <w:pStyle w:val="Compact"/>
      </w:pPr>
      <w:r>
        <w:t xml:space="preserve">Disputes arising from this Invoice shall be resolved through negotiation in good faith. If unresolved within thirty (30) days, the matter shall be submitted to the Arbitration Court in Kazakhstan Almaty under the jurisdiction of the Republic of Kazakhstan.</w:t>
      </w:r>
    </w:p>
    <w:p>
      <w:pPr>
        <w:numPr>
          <w:ilvl w:val="0"/>
          <w:numId w:val="1001"/>
        </w:numPr>
        <w:pStyle w:val="Compact"/>
      </w:pPr>
      <w:r>
        <w:t xml:space="preserve">The client acknowledges receipt of this Invoice via email and/or physical delivery. A copy of this Invoice shall be retained by both parties for a minimum of five (5) years in compliance with Kazakhstan Almaty record-keeping requirements.</w:t>
      </w:r>
    </w:p>
    <w:bookmarkEnd w:id="26"/>
    <w:bookmarkStart w:id="27" w:name="additional-notes"/>
    <w:p>
      <w:pPr>
        <w:pStyle w:val="Heading3"/>
      </w:pPr>
      <w:r>
        <w:t xml:space="preserve">Additional Notes</w:t>
      </w:r>
    </w:p>
    <w:p>
      <w:pPr>
        <w:pStyle w:val="FirstParagraph"/>
      </w:pPr>
      <w:r>
        <w:t xml:space="preserve">Thank you for engaging our Web Designer services for your digital transformation project. We are proud to have contributed to the growing technology ecosystem in Kazakhstan Almaty and look forward to a continued professional relationship. This Invoice has been prepared and issued by the undersigned Web Designer in Kazakhstan Almaty and is valid for payment processing until the Due Date specified above. Should you have any questions regarding the line items, calculations, or terms outlined in this Invoice, please do not hesitate to contact the Web Designer directly at the email or phone number provided in the Bill From section. We value your business and are committed to delivering exceptional digital experiences that elevate your brand presence in the Kazakhstan Almaty market and beyond.</w:t>
      </w:r>
    </w:p>
    <w:bookmarkEnd w:id="27"/>
    <w:p>
      <w:pPr>
        <w:pStyle w:val="BodyText"/>
      </w:pPr>
      <w:r>
        <w:rPr>
          <w:bCs/>
          <w:b/>
        </w:rPr>
        <w:t xml:space="preserve">INVOICE INV-2025-KZ-0472</w:t>
      </w:r>
      <w:r>
        <w:t xml:space="preserve"> </w:t>
      </w:r>
      <w:r>
        <w:t xml:space="preserve">| Web Designer Services | Kazakhstan Almaty</w:t>
      </w:r>
    </w:p>
    <w:p>
      <w:pPr>
        <w:pStyle w:val="BodyText"/>
      </w:pPr>
      <w:r>
        <w:t xml:space="preserve">This is a computer-generated Invoice and does not require a physical signature. It is valid as an electronic document under the Electronic Commerce Law of the Republic of Kazakhstan.</w:t>
      </w:r>
    </w:p>
    <w:p>
      <w:pPr>
        <w:pStyle w:val="BodyText"/>
      </w:pPr>
      <w:r>
        <w:t xml:space="preserve">© 2025 Alexander Kozlov, Web Designer, Kazakhstan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Kazakhstan Almaty</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