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Web Designer Services — Malaysia Kuala Lumpur</w:t>
      </w:r>
    </w:p>
    <w:p>
      <w:pPr>
        <w:pStyle w:val="BodyText"/>
      </w:pPr>
      <w:r>
        <w:t xml:space="preserve">PAID — MALAYSIA KUALA LUMPUR</w:t>
      </w:r>
    </w:p>
    <w:bookmarkEnd w:id="20"/>
    <w:p>
      <w:pPr>
        <w:pStyle w:val="BodyText"/>
      </w:pPr>
      <w:r>
        <w:rPr>
          <w:bCs/>
          <w:b/>
        </w:rPr>
        <w:t xml:space="preserve">PixelCraft Digital Studio Sdn. Bhd.</w:t>
      </w:r>
      <w:r>
        <w:br/>
      </w:r>
      <w:r>
        <w:t xml:space="preserve">Level 12, Menara KLCC</w:t>
      </w:r>
      <w:r>
        <w:br/>
      </w:r>
      <w:r>
        <w:t xml:space="preserve">12, Jalan P. Ramlee</w:t>
      </w:r>
      <w:r>
        <w:br/>
      </w:r>
      <w:r>
        <w:t xml:space="preserve">50250 Kuala Lumpur, Malaysia</w:t>
      </w:r>
      <w:r>
        <w:br/>
      </w:r>
      <w:r>
        <w:t xml:space="preserve">Tel: +60 3-2181 4567</w:t>
      </w:r>
      <w:r>
        <w:br/>
      </w:r>
      <w:r>
        <w:t xml:space="preserve">Email: billing@pixelcraftkl.com.my</w:t>
      </w:r>
      <w:r>
        <w:br/>
      </w:r>
      <w:r>
        <w:t xml:space="preserve">SST Reg. No: 001234567890</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INV-KL-2025-00472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4"/>
      </w:pPr>
      <w:r>
        <w:t xml:space="preserve">Billed To</w:t>
      </w:r>
    </w:p>
    <w:p>
      <w:pPr>
        <w:pStyle w:val="FirstParagraph"/>
      </w:pPr>
      <w:r>
        <w:rPr>
          <w:bCs/>
          <w:b/>
        </w:rPr>
        <w:t xml:space="preserve">Horizon Retail Group (M) Sdn. Bhd.</w:t>
      </w:r>
    </w:p>
    <w:p>
      <w:pPr>
        <w:pStyle w:val="BodyText"/>
      </w:pPr>
      <w:r>
        <w:t xml:space="preserve">Attn: Mr. Tan Wei Ming, CEO</w:t>
      </w:r>
    </w:p>
    <w:p>
      <w:pPr>
        <w:pStyle w:val="BodyText"/>
      </w:pPr>
      <w:r>
        <w:t xml:space="preserve">88, Jalan Ampang, 50450</w:t>
      </w:r>
    </w:p>
    <w:p>
      <w:pPr>
        <w:pStyle w:val="BodyText"/>
      </w:pPr>
      <w:r>
        <w:t xml:space="preserve">Kuala Lumpur, Malaysia</w:t>
      </w:r>
    </w:p>
    <w:p>
      <w:pPr>
        <w:pStyle w:val="BodyText"/>
      </w:pPr>
      <w:r>
        <w:t xml:space="preserve">TIN: 201901045678</w:t>
      </w:r>
    </w:p>
    <w:bookmarkEnd w:id="22"/>
    <w:bookmarkStart w:id="23" w:name="project-reference"/>
    <w:p>
      <w:pPr>
        <w:pStyle w:val="Heading4"/>
      </w:pPr>
      <w:r>
        <w:t xml:space="preserve">Project Reference</w:t>
      </w:r>
    </w:p>
    <w:p>
      <w:pPr>
        <w:pStyle w:val="FirstParagraph"/>
      </w:pPr>
      <w:r>
        <w:rPr>
          <w:bCs/>
          <w:b/>
        </w:rPr>
        <w:t xml:space="preserve">Project:</w:t>
      </w:r>
      <w:r>
        <w:t xml:space="preserve"> </w:t>
      </w:r>
      <w:r>
        <w:t xml:space="preserve">E-Commerce Redesign</w:t>
      </w:r>
    </w:p>
    <w:p>
      <w:pPr>
        <w:pStyle w:val="BodyText"/>
      </w:pPr>
      <w:r>
        <w:rPr>
          <w:bCs/>
          <w:b/>
        </w:rPr>
        <w:t xml:space="preserve">Web Designer:</w:t>
      </w:r>
      <w:r>
        <w:t xml:space="preserve"> </w:t>
      </w:r>
      <w:r>
        <w:t xml:space="preserve">Aisyah binti Rahman</w:t>
      </w:r>
    </w:p>
    <w:p>
      <w:pPr>
        <w:pStyle w:val="BodyText"/>
      </w:pPr>
      <w:r>
        <w:rPr>
          <w:bCs/>
          <w:b/>
        </w:rPr>
        <w:t xml:space="preserve">Location:</w:t>
      </w:r>
      <w:r>
        <w:t xml:space="preserve"> </w:t>
      </w:r>
      <w:r>
        <w:t xml:space="preserve">Malaysia Kuala Lumpur</w:t>
      </w:r>
    </w:p>
    <w:p>
      <w:pPr>
        <w:pStyle w:val="BodyText"/>
      </w:pPr>
      <w:r>
        <w:rPr>
          <w:bCs/>
          <w:b/>
        </w:rPr>
        <w:t xml:space="preserve">Contract Ref:</w:t>
      </w:r>
      <w:r>
        <w:t xml:space="preserve"> </w:t>
      </w:r>
      <w:r>
        <w:t xml:space="preserve">POC-KL-2025-019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Qty</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Website Architecture &amp; UX Design</w:t>
            </w:r>
            <w:r>
              <w:t xml:space="preserve"> </w:t>
            </w:r>
            <w:r>
              <w:t xml:space="preserve">— Comprehensive user experience design for the Horizon Retail Group e-commerce platform. The Web Designer conducted stakeholder interviews in Kuala Lumpur, Malaysia, and produced wireframes, user flow diagrams, and interactive prototypes for the new online storefront.</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UI Design &amp; Visual Identity</w:t>
            </w:r>
            <w:r>
              <w:t xml:space="preserve"> </w:t>
            </w:r>
            <w:r>
              <w:t xml:space="preserve">— The Web Designer delivered a complete visual design system including colour palettes, typography specifications, iconography, and responsive layout templates for desktop, tablet, and mobile devices. All design assets were created in Figma and delivered as source files.</w:t>
            </w:r>
          </w:p>
        </w:tc>
        <w:tc>
          <w:tcPr/>
          <w:p>
            <w:pPr>
              <w:pStyle w:val="Compact"/>
              <w:jc w:val="left"/>
            </w:pPr>
            <w:r>
              <w:t xml:space="preserve">4 weeks</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3</w:t>
            </w:r>
          </w:p>
        </w:tc>
        <w:tc>
          <w:tcPr/>
          <w:p>
            <w:pPr>
              <w:pStyle w:val="Compact"/>
              <w:jc w:val="left"/>
            </w:pPr>
            <w:r>
              <w:rPr>
                <w:bCs/>
                <w:b/>
              </w:rPr>
              <w:t xml:space="preserve">Front-End Development &amp; Implementation</w:t>
            </w:r>
            <w:r>
              <w:t xml:space="preserve"> </w:t>
            </w:r>
            <w:r>
              <w:t xml:space="preserve">— The Web Designer translated all approved design mockups into production-ready HTML5, CSS3, and JavaScript code. This included responsive breakpoints, accessibility compliance (WCAG 2.1 AA), cross-browser testing, and performance optimisation for the Malaysia Kuala Lumpur server environment.</w:t>
            </w:r>
          </w:p>
        </w:tc>
        <w:tc>
          <w:tcPr/>
          <w:p>
            <w:pPr>
              <w:pStyle w:val="Compact"/>
              <w:jc w:val="left"/>
            </w:pPr>
            <w:r>
              <w:t xml:space="preserve">5 weeks</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4</w:t>
            </w:r>
          </w:p>
        </w:tc>
        <w:tc>
          <w:tcPr/>
          <w:p>
            <w:pPr>
              <w:pStyle w:val="Compact"/>
              <w:jc w:val="left"/>
            </w:pPr>
            <w:r>
              <w:rPr>
                <w:bCs/>
                <w:b/>
              </w:rPr>
              <w:t xml:space="preserve">E-Commerce Integration &amp; CMS Setup</w:t>
            </w:r>
            <w:r>
              <w:t xml:space="preserve"> </w:t>
            </w:r>
            <w:r>
              <w:t xml:space="preserve">— The Web Designer configured the Shopify Plus platform, integrated payment gateways (FPX, Touch 'n Go eWallet, credit cards), set up product catalogues for 1,200 SKUs, and implemented the content management system for the marketing team based in Kuala Lumpur, Malaysia.</w:t>
            </w:r>
          </w:p>
        </w:tc>
        <w:tc>
          <w:tcPr/>
          <w:p>
            <w:pPr>
              <w:pStyle w:val="Compact"/>
              <w:jc w:val="left"/>
            </w:pPr>
            <w:r>
              <w:t xml:space="preserve">3 weeks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Quality Assurance, Testing &amp; Deployment</w:t>
            </w:r>
            <w:r>
              <w:t xml:space="preserve"> </w:t>
            </w:r>
            <w:r>
              <w:t xml:space="preserve">— The Web Designer performed end-to-end functional testing, load testing, security audits, and SEO optimisation. Final deployment was executed on the client's hosting infrastructure in Malaysia Kuala Lumpur with a 99.9% uptime guarantee and SSL certificate installation.</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6</w:t>
            </w:r>
          </w:p>
        </w:tc>
        <w:tc>
          <w:tcPr/>
          <w:p>
            <w:pPr>
              <w:pStyle w:val="Compact"/>
              <w:jc w:val="left"/>
            </w:pPr>
            <w:r>
              <w:rPr>
                <w:bCs/>
                <w:b/>
              </w:rPr>
              <w:t xml:space="preserve">Post-Launch Support &amp; Training</w:t>
            </w:r>
            <w:r>
              <w:t xml:space="preserve"> </w:t>
            </w:r>
            <w:r>
              <w:t xml:space="preserve">— The Web Designer provided two (2) on-site training sessions at the client's office in Kuala Lumpur, Malaysia, covering CMS management, content updates, and basic troubleshooting. Includes 30 days of post-launch technical support via email and phone.</w:t>
            </w:r>
          </w:p>
        </w:tc>
        <w:tc>
          <w:tcPr/>
          <w:p>
            <w:pPr>
              <w:pStyle w:val="Compact"/>
              <w:jc w:val="left"/>
            </w:pPr>
            <w:r>
              <w:t xml:space="preserve">1 week</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30,300.00</w:t>
            </w:r>
          </w:p>
        </w:tc>
      </w:tr>
      <w:tr>
        <w:tc>
          <w:tcPr/>
          <w:p>
            <w:pPr>
              <w:pStyle w:val="Compact"/>
              <w:jc w:val="left"/>
            </w:pPr>
            <w:r>
              <w:t xml:space="preserve">SST @ 8% (Malaysia Sales &amp; Service Tax)</w:t>
            </w:r>
          </w:p>
        </w:tc>
        <w:tc>
          <w:tcPr/>
          <w:p>
            <w:pPr>
              <w:pStyle w:val="Compact"/>
              <w:jc w:val="left"/>
            </w:pPr>
            <w:r>
              <w:t xml:space="preserve">RM 2,424.00</w:t>
            </w:r>
          </w:p>
        </w:tc>
      </w:tr>
      <w:tr>
        <w:tc>
          <w:tcPr/>
          <w:p>
            <w:pPr>
              <w:pStyle w:val="Compact"/>
              <w:jc w:val="left"/>
            </w:pPr>
            <w:r>
              <w:t xml:space="preserve">Discount (Early Payment 5%)</w:t>
            </w:r>
          </w:p>
        </w:tc>
        <w:tc>
          <w:tcPr/>
          <w:p>
            <w:pPr>
              <w:pStyle w:val="Compact"/>
              <w:jc w:val="left"/>
            </w:pPr>
            <w:r>
              <w:t xml:space="preserve">- RM 1,515.00</w:t>
            </w:r>
          </w:p>
        </w:tc>
      </w:tr>
      <w:tr>
        <w:tc>
          <w:tcPr/>
          <w:p>
            <w:pPr>
              <w:pStyle w:val="Compact"/>
              <w:jc w:val="left"/>
            </w:pPr>
            <w:r>
              <w:t xml:space="preserve">TOTAL AMOUNT DUE</w:t>
            </w:r>
          </w:p>
        </w:tc>
        <w:tc>
          <w:tcPr/>
          <w:p>
            <w:pPr>
              <w:pStyle w:val="Compact"/>
              <w:jc w:val="left"/>
            </w:pPr>
            <w:r>
              <w:t xml:space="preserve">RM 31,209.00</w:t>
            </w:r>
          </w:p>
        </w:tc>
      </w:tr>
    </w:tbl>
    <w:bookmarkStart w:id="24" w:name="X78b1714ab628a341dad61032e74e03530f29f19"/>
    <w:p>
      <w:pPr>
        <w:pStyle w:val="Heading3"/>
      </w:pPr>
      <w:r>
        <w:t xml:space="preserve">Payment Instructions — Malaysia Kuala Lumpur</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PixelCraft Digital Studio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INV-KL-2025-00472</w:t>
      </w:r>
    </w:p>
    <w:p>
      <w:pPr>
        <w:pStyle w:val="BodyText"/>
      </w:pPr>
      <w:r>
        <w:t xml:space="preserve">Please ensure the full Invoice amount of</w:t>
      </w:r>
      <w:r>
        <w:t xml:space="preserve"> </w:t>
      </w:r>
      <w:r>
        <w:rPr>
          <w:bCs/>
          <w:b/>
        </w:rPr>
        <w:t xml:space="preserve">RM 31,209.00</w:t>
      </w:r>
      <w:r>
        <w:t xml:space="preserve"> </w:t>
      </w:r>
      <w:r>
        <w:t xml:space="preserve">is remitted by the due date of 30 June 2025. Late payments are subject to a 2% monthly interest charge as per Malaysian commercial practice. All transactions are processed in Malaysian Ringgit (MYR) at the Kuala Lumpur branch.</w:t>
      </w:r>
    </w:p>
    <w:bookmarkEnd w:id="24"/>
    <w:bookmarkStart w:id="25" w:name="notes-terms-of-this-invoice"/>
    <w:p>
      <w:pPr>
        <w:pStyle w:val="Heading3"/>
      </w:pPr>
      <w:r>
        <w:t xml:space="preserve">Notes &amp; Terms of This Invoice</w:t>
      </w:r>
    </w:p>
    <w:p>
      <w:pPr>
        <w:pStyle w:val="FirstParagraph"/>
      </w:pPr>
      <w:r>
        <w:t xml:space="preserve">1. This Invoice is issued by PixelCraft Digital Studio Sdn. Bhd., a registered Web Designer and digital agency operating in Malaysia Kuala Lumpur, in accordance with the Service Agreement dated 1 March 2025 (Ref: POC-KL-2025-019).</w:t>
      </w:r>
    </w:p>
    <w:p>
      <w:pPr>
        <w:pStyle w:val="BodyText"/>
      </w:pPr>
      <w:r>
        <w:t xml:space="preserve">2. All Web Designer services described in this Invoice have been completed and accepted by the client as of 10 June 2025. The final sign-off was documented in writing by Mr. Tan Wei Ming.</w:t>
      </w:r>
    </w:p>
    <w:p>
      <w:pPr>
        <w:pStyle w:val="BodyText"/>
      </w:pPr>
      <w:r>
        <w:t xml:space="preserve">3. The Web Designer retains full intellectual property rights to all source code, design files, and proprietary tools used during the project. The client receives a perpetual, non-exclusive licence to use the delivered website assets for commercial purposes within Malaysia and internationally.</w:t>
      </w:r>
    </w:p>
    <w:p>
      <w:pPr>
        <w:pStyle w:val="BodyText"/>
      </w:pPr>
      <w:r>
        <w:t xml:space="preserve">4. This Invoice is valid for 90 days from the date of issue. After this period, the Web Designer reserves the right to reissue the Invoice with updated rates reflecting current market conditions in Malaysia Kuala Lumpur.</w:t>
      </w:r>
    </w:p>
    <w:p>
      <w:pPr>
        <w:pStyle w:val="BodyText"/>
      </w:pPr>
      <w:r>
        <w:t xml:space="preserve">5. Any disputes arising from this Invoice shall be resolved under the laws of Malaysia and shall be subject to the exclusive jurisdiction of the courts in Kuala Lumpur, Malaysia.</w:t>
      </w:r>
    </w:p>
    <w:p>
      <w:pPr>
        <w:pStyle w:val="BodyText"/>
      </w:pPr>
      <w:r>
        <w:t xml:space="preserve">6. The Web Designer, Aisyah binti Rahman, is a registered professional with the Malaysian Digital Industry Association (MDIA) and holds a valid Practising Certificate for web design and development services in the state of Kuala Lumpur.</w:t>
      </w:r>
    </w:p>
    <w:p>
      <w:pPr>
        <w:pStyle w:val="BodyText"/>
      </w:pPr>
      <w:r>
        <w:t xml:space="preserve">7. Please retain this Invoice for your company's tax records. A digital copy has also been sent to your accounts payable department via email. For any queries regarding this Invoice, please contact our billing team in Malaysia Kuala Lumpur at billing@pixelcraftkl.com.my or +60 3-2181 4567.</w:t>
      </w:r>
    </w:p>
    <w:bookmarkEnd w:id="25"/>
    <w:p>
      <w:pPr>
        <w:pStyle w:val="BodyText"/>
      </w:pPr>
      <w:r>
        <w:t xml:space="preserve">Thank you for choosing PixelCraft Digital Studio Sdn. Bhd. as your trusted Web Designer in Malaysia Kuala Lumpur.</w:t>
      </w:r>
    </w:p>
    <w:p>
      <w:pPr>
        <w:pStyle w:val="BodyText"/>
      </w:pPr>
      <w:r>
        <w:t xml:space="preserve">This Invoice was generated electronically and is valid without a physical signature. © 2025 PixelCraft Digital Studio Sdn. Bhd. All rights reserved.</w:t>
      </w:r>
    </w:p>
    <w:p>
      <w:pPr>
        <w:pStyle w:val="BodyText"/>
      </w:pPr>
      <w:r>
        <w:t xml:space="preserve">Registered in Malaysia (Company No: 201801023456) • SST Reg: 001234567890 •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Malaysia Kuala Lumpur</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