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Web</w:t>
      </w:r>
      <w:r>
        <w:t xml:space="preserve"> </w:t>
      </w:r>
      <w:r>
        <w:t xml:space="preserve">Designer</w:t>
      </w:r>
      <w:r>
        <w:t xml:space="preserve"> </w:t>
      </w:r>
      <w:r>
        <w:t xml:space="preserve">Services</w:t>
      </w:r>
      <w:r>
        <w:t xml:space="preserve"> </w:t>
      </w:r>
      <w:r>
        <w:t xml:space="preserve">-</w:t>
      </w:r>
      <w:r>
        <w:t xml:space="preserve"> </w:t>
      </w:r>
      <w:r>
        <w:t xml:space="preserve">Qatar</w:t>
      </w:r>
      <w:r>
        <w:t xml:space="preserve"> </w:t>
      </w:r>
      <w:r>
        <w:t xml:space="preserve">Doha</w:t>
      </w:r>
    </w:p>
    <w:bookmarkStart w:id="20" w:name="invoice"/>
    <w:p>
      <w:pPr>
        <w:pStyle w:val="Heading1"/>
      </w:pPr>
      <w:r>
        <w:t xml:space="preserve">INVOICE</w:t>
      </w:r>
    </w:p>
    <w:p>
      <w:pPr>
        <w:pStyle w:val="FirstParagraph"/>
      </w:pPr>
      <w:r>
        <w:t xml:space="preserve">Professional Web Designer Services — Qatar Doha</w:t>
      </w:r>
    </w:p>
    <w:p>
      <w:pPr>
        <w:pStyle w:val="BodyText"/>
      </w:pPr>
      <w:r>
        <w:t xml:space="preserve">TAX INVOICE</w:t>
      </w:r>
    </w:p>
    <w:bookmarkEnd w:id="20"/>
    <w:bookmarkStart w:id="21" w:name="digitalcraft-web-studio"/>
    <w:p>
      <w:pPr>
        <w:pStyle w:val="Heading3"/>
      </w:pPr>
      <w:r>
        <w:t xml:space="preserve">DigitalCraft Web Studio</w:t>
      </w:r>
    </w:p>
    <w:p>
      <w:pPr>
        <w:pStyle w:val="FirstParagraph"/>
      </w:pPr>
      <w:r>
        <w:t xml:space="preserve">Office 412, Level 4, The Pearl-Qatar</w:t>
      </w:r>
    </w:p>
    <w:p>
      <w:pPr>
        <w:pStyle w:val="BodyText"/>
      </w:pPr>
      <w:r>
        <w:t xml:space="preserve">Street 29, Doha, Qatar</w:t>
      </w:r>
    </w:p>
    <w:p>
      <w:pPr>
        <w:pStyle w:val="BodyText"/>
      </w:pPr>
      <w:r>
        <w:t xml:space="preserve">P.O. Box 10245, Doha 10245</w:t>
      </w:r>
    </w:p>
    <w:p>
      <w:pPr>
        <w:pStyle w:val="BodyText"/>
      </w:pPr>
      <w:r>
        <w:t xml:space="preserve">Tel: +974 4455 6677</w:t>
      </w:r>
    </w:p>
    <w:p>
      <w:pPr>
        <w:pStyle w:val="BodyText"/>
      </w:pPr>
      <w:r>
        <w:t xml:space="preserve">Email: billing@digitalcraftweb.qa</w:t>
      </w:r>
    </w:p>
    <w:p>
      <w:pPr>
        <w:pStyle w:val="BodyText"/>
      </w:pPr>
      <w:r>
        <w:t xml:space="preserve">CR: 12345678901234</w:t>
      </w:r>
    </w:p>
    <w:p>
      <w:pPr>
        <w:pStyle w:val="BodyText"/>
      </w:pPr>
      <w:r>
        <w:t xml:space="preserve">VAT No: QV-10245678901234</w:t>
      </w:r>
    </w:p>
    <w:bookmarkEnd w:id="21"/>
    <w:bookmarkStart w:id="22" w:name="invoice-details"/>
    <w:p>
      <w:pPr>
        <w:pStyle w:val="Heading4"/>
      </w:pPr>
      <w:r>
        <w:t xml:space="preserve">Invoice Details</w:t>
      </w:r>
    </w:p>
    <w:p>
      <w:pPr>
        <w:pStyle w:val="FirstParagraph"/>
      </w:pPr>
      <w:r>
        <w:t xml:space="preserve">Invoice No:</w:t>
      </w:r>
      <w:r>
        <w:t xml:space="preserve"> </w:t>
      </w:r>
      <w:r>
        <w:t xml:space="preserve">DCW-2025-00487</w:t>
      </w:r>
    </w:p>
    <w:p>
      <w:pPr>
        <w:pStyle w:val="BodyText"/>
      </w:pPr>
      <w:r>
        <w:t xml:space="preserve">Invoice Date:</w:t>
      </w:r>
      <w:r>
        <w:t xml:space="preserve"> </w:t>
      </w:r>
      <w:r>
        <w:t xml:space="preserve">15 June 2025</w:t>
      </w:r>
    </w:p>
    <w:p>
      <w:pPr>
        <w:pStyle w:val="BodyText"/>
      </w:pPr>
      <w:r>
        <w:t xml:space="preserve">Due Date:</w:t>
      </w:r>
      <w:r>
        <w:t xml:space="preserve"> </w:t>
      </w:r>
      <w:r>
        <w:t xml:space="preserve">30 June 2025</w:t>
      </w:r>
    </w:p>
    <w:p>
      <w:pPr>
        <w:pStyle w:val="BodyText"/>
      </w:pPr>
      <w:r>
        <w:t xml:space="preserve">Currency:</w:t>
      </w:r>
      <w:r>
        <w:t xml:space="preserve"> </w:t>
      </w:r>
      <w:r>
        <w:t xml:space="preserve">QAR (Qatari Riyal)</w:t>
      </w:r>
    </w:p>
    <w:bookmarkEnd w:id="22"/>
    <w:bookmarkStart w:id="23" w:name="bill-to"/>
    <w:p>
      <w:pPr>
        <w:pStyle w:val="Heading4"/>
      </w:pPr>
      <w:r>
        <w:t xml:space="preserve">Bill To</w:t>
      </w:r>
    </w:p>
    <w:p>
      <w:pPr>
        <w:pStyle w:val="FirstParagraph"/>
      </w:pPr>
      <w:r>
        <w:t xml:space="preserve">Al Rayyan Trading LLC</w:t>
      </w:r>
    </w:p>
    <w:p>
      <w:pPr>
        <w:pStyle w:val="BodyText"/>
      </w:pPr>
      <w:r>
        <w:t xml:space="preserve">Building 7, Zone 39, Industrial Area</w:t>
      </w:r>
    </w:p>
    <w:p>
      <w:pPr>
        <w:pStyle w:val="BodyText"/>
      </w:pPr>
      <w:r>
        <w:t xml:space="preserve">Doha, Qatar</w:t>
      </w:r>
    </w:p>
    <w:p>
      <w:pPr>
        <w:pStyle w:val="BodyText"/>
      </w:pPr>
      <w:r>
        <w:t xml:space="preserve">P.O. Box 5521, Doha 5521</w:t>
      </w:r>
    </w:p>
    <w:p>
      <w:pPr>
        <w:pStyle w:val="BodyText"/>
      </w:pPr>
      <w:r>
        <w:t xml:space="preserve">Attn: Mr. Khalid Al-Mansoori</w:t>
      </w:r>
    </w:p>
    <w:p>
      <w:pPr>
        <w:pStyle w:val="BodyText"/>
      </w:pPr>
      <w:r>
        <w:t xml:space="preserve">VAT No: QV-55210987654321</w:t>
      </w:r>
    </w:p>
    <w:bookmarkEnd w:id="23"/>
    <w:bookmarkStart w:id="24" w:name="service-provider"/>
    <w:p>
      <w:pPr>
        <w:pStyle w:val="Heading4"/>
      </w:pPr>
      <w:r>
        <w:t xml:space="preserve">Service Provider</w:t>
      </w:r>
    </w:p>
    <w:p>
      <w:pPr>
        <w:pStyle w:val="FirstParagraph"/>
      </w:pPr>
      <w:r>
        <w:t xml:space="preserve">Web Designer:</w:t>
      </w:r>
      <w:r>
        <w:t xml:space="preserve"> </w:t>
      </w:r>
      <w:r>
        <w:t xml:space="preserve">Sarah Al-Thani</w:t>
      </w:r>
    </w:p>
    <w:p>
      <w:pPr>
        <w:pStyle w:val="BodyText"/>
      </w:pPr>
      <w:r>
        <w:t xml:space="preserve">Lead Web Designer, DigitalCraft Web Studio</w:t>
      </w:r>
    </w:p>
    <w:p>
      <w:pPr>
        <w:pStyle w:val="BodyText"/>
      </w:pPr>
      <w:r>
        <w:t xml:space="preserve">Based in Qatar Doha</w:t>
      </w:r>
    </w:p>
    <w:p>
      <w:pPr>
        <w:pStyle w:val="BodyText"/>
      </w:pPr>
      <w:r>
        <w:t xml:space="preserve">License No: QD-WEB-2024-0891</w:t>
      </w:r>
    </w:p>
    <w:bookmarkEnd w:id="24"/>
    <w:bookmarkStart w:id="27" w:name="Xea9577a44ffa8225eb9eb48b050c08d73ab8acf"/>
    <w:p>
      <w:pPr>
        <w:pStyle w:val="Heading3"/>
      </w:pPr>
      <w:r>
        <w:t xml:space="preserve">Description of Web Designer Services Rendered</w:t>
      </w:r>
    </w:p>
    <w:p>
      <w:pPr>
        <w:pStyle w:val="FirstParagraph"/>
      </w:pPr>
      <w:r>
        <w:t xml:space="preserve">The following Invoice covers comprehensive web design and development services delivered by our qualified Web Designer team operating out of Qatar Doha. All services were performed in accordance with the scope of work agreed upon in Contract Reference DCW-CTR-2025-0312.</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w:t>
            </w:r>
          </w:p>
        </w:tc>
        <w:tc>
          <w:tcPr/>
          <w:p>
            <w:pPr>
              <w:pStyle w:val="Compact"/>
              <w:jc w:val="left"/>
            </w:pPr>
            <w:r>
              <w:t xml:space="preserve">Qty</w:t>
            </w:r>
          </w:p>
        </w:tc>
        <w:tc>
          <w:tcPr/>
          <w:p>
            <w:pPr>
              <w:pStyle w:val="Compact"/>
              <w:jc w:val="left"/>
            </w:pPr>
            <w:r>
              <w:t xml:space="preserve">Rate (QAR)</w:t>
            </w:r>
          </w:p>
        </w:tc>
        <w:tc>
          <w:tcPr/>
          <w:p>
            <w:pPr>
              <w:pStyle w:val="Compact"/>
              <w:jc w:val="left"/>
            </w:pPr>
            <w:r>
              <w:t xml:space="preserve">Amount (QAR)</w:t>
            </w:r>
          </w:p>
        </w:tc>
      </w:tr>
      <w:tr>
        <w:tc>
          <w:tcPr/>
          <w:p>
            <w:pPr>
              <w:pStyle w:val="Compact"/>
              <w:jc w:val="left"/>
            </w:pPr>
            <w:r>
              <w:t xml:space="preserve">1</w:t>
            </w:r>
          </w:p>
        </w:tc>
        <w:tc>
          <w:tcPr/>
          <w:p>
            <w:pPr>
              <w:pStyle w:val="Compact"/>
              <w:jc w:val="left"/>
            </w:pPr>
            <w:r>
              <w:t xml:space="preserve">Website UI/UX Design &amp; Wireframing — Complete visual design of a 12-page corporate website including user flow diagrams, responsive mockups, and interactive prototypes prepared by the lead Web Designer in Qatar Doha.</w:t>
            </w:r>
          </w:p>
        </w:tc>
        <w:tc>
          <w:tcPr/>
          <w:p>
            <w:pPr>
              <w:pStyle w:val="Compact"/>
              <w:jc w:val="left"/>
            </w:pPr>
            <w:r>
              <w:t xml:space="preserve">02 Jun 2025</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2</w:t>
            </w:r>
          </w:p>
        </w:tc>
        <w:tc>
          <w:tcPr/>
          <w:p>
            <w:pPr>
              <w:pStyle w:val="Compact"/>
              <w:jc w:val="left"/>
            </w:pPr>
            <w:r>
              <w:t xml:space="preserve">Front-End Web Development — Conversion of approved Web Designer mockups into fully responsive HTML5, CSS3, and JavaScript code. Includes cross-browser compatibility testing and mobile optimization for all Qatar Doha-based client user bases.</w:t>
            </w:r>
          </w:p>
        </w:tc>
        <w:tc>
          <w:tcPr/>
          <w:p>
            <w:pPr>
              <w:pStyle w:val="Compact"/>
              <w:jc w:val="left"/>
            </w:pPr>
            <w:r>
              <w:t xml:space="preserve">05 Jun 2025</w:t>
            </w:r>
          </w:p>
        </w:tc>
        <w:tc>
          <w:tcPr/>
          <w:p>
            <w:pPr>
              <w:pStyle w:val="Compact"/>
              <w:jc w:val="left"/>
            </w:pPr>
            <w:r>
              <w:t xml:space="preserve">1</w:t>
            </w:r>
          </w:p>
        </w:tc>
        <w:tc>
          <w:tcPr/>
          <w:p>
            <w:pPr>
              <w:pStyle w:val="Compact"/>
              <w:jc w:val="left"/>
            </w:pPr>
            <w:r>
              <w:t xml:space="preserve">24,000.00</w:t>
            </w:r>
          </w:p>
        </w:tc>
        <w:tc>
          <w:tcPr/>
          <w:p>
            <w:pPr>
              <w:pStyle w:val="Compact"/>
              <w:jc w:val="left"/>
            </w:pPr>
            <w:r>
              <w:t xml:space="preserve">24,000.00</w:t>
            </w:r>
          </w:p>
        </w:tc>
      </w:tr>
      <w:tr>
        <w:tc>
          <w:tcPr/>
          <w:p>
            <w:pPr>
              <w:pStyle w:val="Compact"/>
              <w:jc w:val="left"/>
            </w:pPr>
            <w:r>
              <w:t xml:space="preserve">3</w:t>
            </w:r>
          </w:p>
        </w:tc>
        <w:tc>
          <w:tcPr/>
          <w:p>
            <w:pPr>
              <w:pStyle w:val="Compact"/>
              <w:jc w:val="left"/>
            </w:pPr>
            <w:r>
              <w:t xml:space="preserve">Back-End Integration &amp; CMS Setup — Configuration of WordPress CMS with custom plugin development, database architecture design, and secure API integration for the Web Designer-managed content management system.</w:t>
            </w:r>
          </w:p>
        </w:tc>
        <w:tc>
          <w:tcPr/>
          <w:p>
            <w:pPr>
              <w:pStyle w:val="Compact"/>
              <w:jc w:val="left"/>
            </w:pPr>
            <w:r>
              <w:t xml:space="preserve">08 Jun 2025</w:t>
            </w:r>
          </w:p>
        </w:tc>
        <w:tc>
          <w:tcPr/>
          <w:p>
            <w:pPr>
              <w:pStyle w:val="Compact"/>
              <w:jc w:val="left"/>
            </w:pPr>
            <w:r>
              <w:t xml:space="preserve">1</w:t>
            </w:r>
          </w:p>
        </w:tc>
        <w:tc>
          <w:tcPr/>
          <w:p>
            <w:pPr>
              <w:pStyle w:val="Compact"/>
              <w:jc w:val="left"/>
            </w:pPr>
            <w:r>
              <w:t xml:space="preserve">16,750.00</w:t>
            </w:r>
          </w:p>
        </w:tc>
        <w:tc>
          <w:tcPr/>
          <w:p>
            <w:pPr>
              <w:pStyle w:val="Compact"/>
              <w:jc w:val="left"/>
            </w:pPr>
            <w:r>
              <w:t xml:space="preserve">16,750.00</w:t>
            </w:r>
          </w:p>
        </w:tc>
      </w:tr>
      <w:tr>
        <w:tc>
          <w:tcPr/>
          <w:p>
            <w:pPr>
              <w:pStyle w:val="Compact"/>
              <w:jc w:val="left"/>
            </w:pPr>
            <w:r>
              <w:t xml:space="preserve">4</w:t>
            </w:r>
          </w:p>
        </w:tc>
        <w:tc>
          <w:tcPr/>
          <w:p>
            <w:pPr>
              <w:pStyle w:val="Compact"/>
              <w:jc w:val="left"/>
            </w:pPr>
            <w:r>
              <w:t xml:space="preserve">E-Commerce Module Development — Design and implementation of a secure online shopping cart, payment gateway integration (Qatar National Bank, Visa, Mastercard), and inventory management system as part of the Web Designer service package.</w:t>
            </w:r>
          </w:p>
        </w:tc>
        <w:tc>
          <w:tcPr/>
          <w:p>
            <w:pPr>
              <w:pStyle w:val="Compact"/>
              <w:jc w:val="left"/>
            </w:pPr>
            <w:r>
              <w:t xml:space="preserve">10 Jun 2025</w:t>
            </w:r>
          </w:p>
        </w:tc>
        <w:tc>
          <w:tcPr/>
          <w:p>
            <w:pPr>
              <w:pStyle w:val="Compact"/>
              <w:jc w:val="left"/>
            </w:pPr>
            <w:r>
              <w:t xml:space="preserve">1</w:t>
            </w:r>
          </w:p>
        </w:tc>
        <w:tc>
          <w:tcPr/>
          <w:p>
            <w:pPr>
              <w:pStyle w:val="Compact"/>
              <w:jc w:val="left"/>
            </w:pPr>
            <w:r>
              <w:t xml:space="preserve">22,300.00</w:t>
            </w:r>
          </w:p>
        </w:tc>
        <w:tc>
          <w:tcPr/>
          <w:p>
            <w:pPr>
              <w:pStyle w:val="Compact"/>
              <w:jc w:val="left"/>
            </w:pPr>
            <w:r>
              <w:t xml:space="preserve">22,300.00</w:t>
            </w:r>
          </w:p>
        </w:tc>
      </w:tr>
      <w:tr>
        <w:tc>
          <w:tcPr/>
          <w:p>
            <w:pPr>
              <w:pStyle w:val="Compact"/>
              <w:jc w:val="left"/>
            </w:pPr>
            <w:r>
              <w:t xml:space="preserve">5</w:t>
            </w:r>
          </w:p>
        </w:tc>
        <w:tc>
          <w:tcPr/>
          <w:p>
            <w:pPr>
              <w:pStyle w:val="Compact"/>
              <w:jc w:val="left"/>
            </w:pPr>
            <w:r>
              <w:t xml:space="preserve">SEO Optimization &amp; Performance Tuning — On-page search engine optimization, page speed optimization, structured data markup, and accessibility compliance (WCAG 2.1 AA) performed by the Web Designer team in Qatar Doha.</w:t>
            </w:r>
          </w:p>
        </w:tc>
        <w:tc>
          <w:tcPr/>
          <w:p>
            <w:pPr>
              <w:pStyle w:val="Compact"/>
              <w:jc w:val="left"/>
            </w:pPr>
            <w:r>
              <w:t xml:space="preserve">12 Jun 2025</w:t>
            </w:r>
          </w:p>
        </w:tc>
        <w:tc>
          <w:tcPr/>
          <w:p>
            <w:pPr>
              <w:pStyle w:val="Compact"/>
              <w:jc w:val="left"/>
            </w:pPr>
            <w:r>
              <w:t xml:space="preserve">1</w:t>
            </w:r>
          </w:p>
        </w:tc>
        <w:tc>
          <w:tcPr/>
          <w:p>
            <w:pPr>
              <w:pStyle w:val="Compact"/>
              <w:jc w:val="left"/>
            </w:pPr>
            <w:r>
              <w:t xml:space="preserve">9,800.00</w:t>
            </w:r>
          </w:p>
        </w:tc>
        <w:tc>
          <w:tcPr/>
          <w:p>
            <w:pPr>
              <w:pStyle w:val="Compact"/>
              <w:jc w:val="left"/>
            </w:pPr>
            <w:r>
              <w:t xml:space="preserve">9,800.00</w:t>
            </w:r>
          </w:p>
        </w:tc>
      </w:tr>
      <w:tr>
        <w:tc>
          <w:tcPr/>
          <w:p>
            <w:pPr>
              <w:pStyle w:val="Compact"/>
              <w:jc w:val="left"/>
            </w:pPr>
            <w:r>
              <w:t xml:space="preserve">6</w:t>
            </w:r>
          </w:p>
        </w:tc>
        <w:tc>
          <w:tcPr/>
          <w:p>
            <w:pPr>
              <w:pStyle w:val="Compact"/>
              <w:jc w:val="left"/>
            </w:pPr>
            <w:r>
              <w:t xml:space="preserve">Content Migration &amp; Data Transfer — Migration of 340+ pages of existing content, 1,200 product listings, and 850 media assets from the legacy platform to the new Web Designer-built website with full data integrity verification.</w:t>
            </w:r>
          </w:p>
        </w:tc>
        <w:tc>
          <w:tcPr/>
          <w:p>
            <w:pPr>
              <w:pStyle w:val="Compact"/>
              <w:jc w:val="left"/>
            </w:pPr>
            <w:r>
              <w:t xml:space="preserve">13 Jun 2025</w:t>
            </w:r>
          </w:p>
        </w:tc>
        <w:tc>
          <w:tcPr/>
          <w:p>
            <w:pPr>
              <w:pStyle w:val="Compact"/>
              <w:jc w:val="left"/>
            </w:pPr>
            <w:r>
              <w:t xml:space="preserve">1</w:t>
            </w:r>
          </w:p>
        </w:tc>
        <w:tc>
          <w:tcPr/>
          <w:p>
            <w:pPr>
              <w:pStyle w:val="Compact"/>
              <w:jc w:val="left"/>
            </w:pPr>
            <w:r>
              <w:t xml:space="preserve">7,200.00</w:t>
            </w:r>
          </w:p>
        </w:tc>
        <w:tc>
          <w:tcPr/>
          <w:p>
            <w:pPr>
              <w:pStyle w:val="Compact"/>
              <w:jc w:val="left"/>
            </w:pPr>
            <w:r>
              <w:t xml:space="preserve">7,200.00</w:t>
            </w:r>
          </w:p>
        </w:tc>
      </w:tr>
      <w:tr>
        <w:tc>
          <w:tcPr/>
          <w:p>
            <w:pPr>
              <w:pStyle w:val="Compact"/>
              <w:jc w:val="left"/>
            </w:pPr>
            <w:r>
              <w:t xml:space="preserve">7</w:t>
            </w:r>
          </w:p>
        </w:tc>
        <w:tc>
          <w:tcPr/>
          <w:p>
            <w:pPr>
              <w:pStyle w:val="Compact"/>
              <w:jc w:val="left"/>
            </w:pPr>
            <w:r>
              <w:t xml:space="preserve">Quality Assurance, Testing &amp; Deployment — Comprehensive functional testing, security audit, load testing, and production deployment to Qatar Doha hosting infrastructure. Includes 30-day post-launch bug-fix warranty provided by the Web Designer.</w:t>
            </w:r>
          </w:p>
        </w:tc>
        <w:tc>
          <w:tcPr/>
          <w:p>
            <w:pPr>
              <w:pStyle w:val="Compact"/>
              <w:jc w:val="left"/>
            </w:pPr>
            <w:r>
              <w:t xml:space="preserve">14 Jun 2025</w:t>
            </w:r>
          </w:p>
        </w:tc>
        <w:tc>
          <w:tcPr/>
          <w:p>
            <w:pPr>
              <w:pStyle w:val="Compact"/>
              <w:jc w:val="left"/>
            </w:pPr>
            <w:r>
              <w:t xml:space="preserve">1</w:t>
            </w:r>
          </w:p>
        </w:tc>
        <w:tc>
          <w:tcPr/>
          <w:p>
            <w:pPr>
              <w:pStyle w:val="Compact"/>
              <w:jc w:val="left"/>
            </w:pPr>
            <w:r>
              <w:t xml:space="preserve">11,450.00</w:t>
            </w:r>
          </w:p>
        </w:tc>
        <w:tc>
          <w:tcPr/>
          <w:p>
            <w:pPr>
              <w:pStyle w:val="Compact"/>
              <w:jc w:val="left"/>
            </w:pPr>
            <w:r>
              <w:t xml:space="preserve">11,450.00</w:t>
            </w:r>
          </w:p>
        </w:tc>
      </w:tr>
      <w:tr>
        <w:tc>
          <w:tcPr/>
          <w:p>
            <w:pPr>
              <w:pStyle w:val="Compact"/>
              <w:jc w:val="left"/>
            </w:pPr>
            <w:r>
              <w:t xml:space="preserve">8</w:t>
            </w:r>
          </w:p>
        </w:tc>
        <w:tc>
          <w:tcPr/>
          <w:p>
            <w:pPr>
              <w:pStyle w:val="Compact"/>
              <w:jc w:val="left"/>
            </w:pPr>
            <w:r>
              <w:t xml:space="preserve">Training &amp; Documentation — Two on-site training sessions (4 hours each) for the client's marketing team in Doha, Qatar, covering CMS administration, content editing, and basic troubleshooting. Includes a 45-page Web Designer user manual in English and Arabic.</w:t>
            </w:r>
          </w:p>
        </w:tc>
        <w:tc>
          <w:tcPr/>
          <w:p>
            <w:pPr>
              <w:pStyle w:val="Compact"/>
              <w:jc w:val="left"/>
            </w:pPr>
            <w:r>
              <w:t xml:space="preserve">15 Jun 2025</w:t>
            </w:r>
          </w:p>
        </w:tc>
        <w:tc>
          <w:tcPr/>
          <w:p>
            <w:pPr>
              <w:pStyle w:val="Compact"/>
              <w:jc w:val="left"/>
            </w:pPr>
            <w:r>
              <w:t xml:space="preserve">2</w:t>
            </w:r>
          </w:p>
        </w:tc>
        <w:tc>
          <w:tcPr/>
          <w:p>
            <w:pPr>
              <w:pStyle w:val="Compact"/>
              <w:jc w:val="left"/>
            </w:pPr>
            <w:r>
              <w:t xml:space="preserve">3,500.00</w:t>
            </w:r>
          </w:p>
        </w:tc>
        <w:tc>
          <w:tcPr/>
          <w:p>
            <w:pPr>
              <w:pStyle w:val="Compact"/>
              <w:jc w:val="left"/>
            </w:pPr>
            <w:r>
              <w:t xml:space="preserve">7,000.00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117,000.00</w:t>
            </w:r>
          </w:p>
        </w:tc>
      </w:tr>
      <w:tr>
        <w:tc>
          <w:tcPr/>
          <w:p>
            <w:pPr>
              <w:pStyle w:val="Compact"/>
              <w:jc w:val="left"/>
            </w:pPr>
            <w:r>
              <w:t xml:space="preserve">VAT @ 5% (Qatar)</w:t>
            </w:r>
          </w:p>
        </w:tc>
        <w:tc>
          <w:tcPr/>
          <w:p>
            <w:pPr>
              <w:pStyle w:val="Compact"/>
              <w:jc w:val="left"/>
            </w:pPr>
            <w:r>
              <w:t xml:space="preserve">5,850.00</w:t>
            </w:r>
          </w:p>
        </w:tc>
      </w:tr>
      <w:tr>
        <w:tc>
          <w:tcPr/>
          <w:p>
            <w:pPr>
              <w:pStyle w:val="Compact"/>
              <w:jc w:val="left"/>
            </w:pPr>
            <w:r>
              <w:t xml:space="preserve">Discount (Early Payment 2%)</w:t>
            </w:r>
          </w:p>
        </w:tc>
        <w:tc>
          <w:tcPr/>
          <w:p>
            <w:pPr>
              <w:pStyle w:val="Compact"/>
              <w:jc w:val="left"/>
            </w:pPr>
            <w:r>
              <w:t xml:space="preserve">-2,340.00</w:t>
            </w:r>
          </w:p>
        </w:tc>
      </w:tr>
      <w:tr>
        <w:tc>
          <w:tcPr/>
          <w:p>
            <w:pPr>
              <w:pStyle w:val="Compact"/>
              <w:jc w:val="left"/>
            </w:pPr>
            <w:r>
              <w:t xml:space="preserve">Grand Total Due</w:t>
            </w:r>
          </w:p>
        </w:tc>
        <w:tc>
          <w:tcPr/>
          <w:p>
            <w:pPr>
              <w:pStyle w:val="Compact"/>
              <w:jc w:val="left"/>
            </w:pPr>
            <w:r>
              <w:t xml:space="preserve">120,510.00 QAR</w:t>
            </w:r>
          </w:p>
        </w:tc>
      </w:tr>
    </w:tbl>
    <w:bookmarkStart w:id="25" w:name="payment-terms-instructions"/>
    <w:p>
      <w:pPr>
        <w:pStyle w:val="Heading4"/>
      </w:pPr>
      <w:r>
        <w:t xml:space="preserve">Payment Terms &amp; Instructions</w:t>
      </w:r>
    </w:p>
    <w:p>
      <w:pPr>
        <w:pStyle w:val="FirstParagraph"/>
      </w:pPr>
      <w:r>
        <w:rPr>
          <w:bCs/>
          <w:b/>
        </w:rPr>
        <w:t xml:space="preserve">Payment Due:</w:t>
      </w:r>
      <w:r>
        <w:t xml:space="preserve"> </w:t>
      </w:r>
      <w:r>
        <w:t xml:space="preserve">Within 15 calendar days from the Invoice date (by 30 June 2025).</w:t>
      </w:r>
    </w:p>
    <w:p>
      <w:pPr>
        <w:pStyle w:val="BodyText"/>
      </w:pPr>
      <w:r>
        <w:rPr>
          <w:bCs/>
          <w:b/>
        </w:rPr>
        <w:t xml:space="preserve">Bank:</w:t>
      </w:r>
      <w:r>
        <w:t xml:space="preserve"> </w:t>
      </w:r>
      <w:r>
        <w:t xml:space="preserve">Qatar National Bank (QNB)</w:t>
      </w:r>
    </w:p>
    <w:p>
      <w:pPr>
        <w:pStyle w:val="BodyText"/>
      </w:pPr>
      <w:r>
        <w:rPr>
          <w:bCs/>
          <w:b/>
        </w:rPr>
        <w:t xml:space="preserve">Account Name:</w:t>
      </w:r>
      <w:r>
        <w:t xml:space="preserve"> </w:t>
      </w:r>
      <w:r>
        <w:t xml:space="preserve">DigitalCraft Web Studio LLC</w:t>
      </w:r>
    </w:p>
    <w:p>
      <w:pPr>
        <w:pStyle w:val="BodyText"/>
      </w:pPr>
      <w:r>
        <w:rPr>
          <w:bCs/>
          <w:b/>
        </w:rPr>
        <w:t xml:space="preserve">IBAN:</w:t>
      </w:r>
      <w:r>
        <w:t xml:space="preserve"> </w:t>
      </w:r>
      <w:r>
        <w:t xml:space="preserve">QA5800000000000012345678</w:t>
      </w:r>
    </w:p>
    <w:p>
      <w:pPr>
        <w:pStyle w:val="BodyText"/>
      </w:pPr>
      <w:r>
        <w:rPr>
          <w:bCs/>
          <w:b/>
        </w:rPr>
        <w:t xml:space="preserve">SWIFT Code:</w:t>
      </w:r>
      <w:r>
        <w:t xml:space="preserve"> </w:t>
      </w:r>
      <w:r>
        <w:t xml:space="preserve">QNBKQAQA</w:t>
      </w:r>
    </w:p>
    <w:p>
      <w:pPr>
        <w:pStyle w:val="BodyText"/>
      </w:pPr>
      <w:r>
        <w:rPr>
          <w:bCs/>
          <w:b/>
        </w:rPr>
        <w:t xml:space="preserve">Reference:</w:t>
      </w:r>
      <w:r>
        <w:t xml:space="preserve"> </w:t>
      </w:r>
      <w:r>
        <w:t xml:space="preserve">Please quote Invoice No. DCW-2025-00487 in all payment communications.</w:t>
      </w:r>
    </w:p>
    <w:p>
      <w:pPr>
        <w:pStyle w:val="BodyText"/>
      </w:pPr>
      <w:r>
        <w:rPr>
          <w:bCs/>
          <w:b/>
        </w:rPr>
        <w:t xml:space="preserve">Late Payment:</w:t>
      </w:r>
      <w:r>
        <w:t xml:space="preserve"> </w:t>
      </w:r>
      <w:r>
        <w:t xml:space="preserve">A penalty of 1.5% per month will be applied to overdue balances as per Qatar commercial law. This Invoice is non-negotiable and non-transferable.</w:t>
      </w:r>
    </w:p>
    <w:bookmarkEnd w:id="25"/>
    <w:bookmarkStart w:id="26" w:name="important-notes-terms"/>
    <w:p>
      <w:pPr>
        <w:pStyle w:val="Heading4"/>
      </w:pPr>
      <w:r>
        <w:t xml:space="preserve">Important Notes &amp; Terms</w:t>
      </w:r>
    </w:p>
    <w:p>
      <w:pPr>
        <w:pStyle w:val="FirstParagraph"/>
      </w:pPr>
      <w:r>
        <w:t xml:space="preserve">1. This Invoice is issued by DigitalCraft Web Studio, a registered Web Designer firm operating in Qatar Doha under Commercial Registration No. 12345678901234.</w:t>
      </w:r>
    </w:p>
    <w:p>
      <w:pPr>
        <w:pStyle w:val="BodyText"/>
      </w:pPr>
      <w:r>
        <w:t xml:space="preserve">2. All Web Designer services described in this Invoice were delivered in full compliance with the Qatar Information and Communication Technology Authority (ICTA) regulations and data protection guidelines.</w:t>
      </w:r>
    </w:p>
    <w:p>
      <w:pPr>
        <w:pStyle w:val="BodyText"/>
      </w:pPr>
      <w:r>
        <w:t xml:space="preserve">3. The 30-day post-launch warranty covers critical bugs and functional defects only. Additional Web Designer support beyond the warranty period is billed at QAR 450.00 per hour.</w:t>
      </w:r>
    </w:p>
    <w:p>
      <w:pPr>
        <w:pStyle w:val="BodyText"/>
      </w:pPr>
      <w:r>
        <w:t xml:space="preserve">4. All intellectual property rights to the final website design, code, and assets transfer to the client upon full and final payment of this Invoice.</w:t>
      </w:r>
    </w:p>
    <w:p>
      <w:pPr>
        <w:pStyle w:val="BodyText"/>
      </w:pPr>
      <w:r>
        <w:t xml:space="preserve">5. This Invoice is valid for 90 days from the date of issue. Please contact our billing department in Doha, Qatar for any queries or discrepancies.</w:t>
      </w:r>
    </w:p>
    <w:p>
      <w:pPr>
        <w:pStyle w:val="BodyText"/>
      </w:pPr>
      <w:r>
        <w:t xml:space="preserve">6. Disputes arising from this Invoice shall be governed by the laws of the State of Qatar and subject to the jurisdiction of the Doha Commercial Courts.</w:t>
      </w:r>
    </w:p>
    <w:bookmarkEnd w:id="26"/>
    <w:p>
      <w:pPr>
        <w:pStyle w:val="BodyText"/>
      </w:pPr>
      <w:r>
        <w:rPr>
          <w:bCs/>
          <w:b/>
        </w:rPr>
        <w:t xml:space="preserve">DigitalCraft Web Studio LLC</w:t>
      </w:r>
      <w:r>
        <w:t xml:space="preserve"> </w:t>
      </w:r>
      <w:r>
        <w:t xml:space="preserve">— Professional Web Designer Services in Qatar Doha</w:t>
      </w:r>
    </w:p>
    <w:p>
      <w:pPr>
        <w:pStyle w:val="BodyText"/>
      </w:pPr>
      <w:r>
        <w:t xml:space="preserve">Office 412, Level 4, The Pearl-Qatar, Street 29, Doha, Qatar | Tel: +974 4455 6677 | billing@digitalcraftweb.qa</w:t>
      </w:r>
    </w:p>
    <w:p>
      <w:pPr>
        <w:pStyle w:val="BodyText"/>
      </w:pPr>
      <w:r>
        <w:t xml:space="preserve">This is a computer-generated Invoice and does not require a physical signature. Thank you for choosing our Web Designer services in Qatar Doha.</w:t>
      </w:r>
    </w:p>
    <w:p>
      <w:pPr>
        <w:pStyle w:val="BodyText"/>
      </w:pPr>
      <w:r>
        <w:t xml:space="preserve">Invoice DCW-2025-00487 | Generated: 15 June 2025 | Page 1 of 1</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Web Designer Services - Qatar Doha</dc:title>
  <dc:creator/>
  <dc:language>en</dc:language>
  <cp:keywords/>
  <dcterms:created xsi:type="dcterms:W3CDTF">2026-10-10T06:51:56Z</dcterms:created>
  <dcterms:modified xsi:type="dcterms:W3CDTF">2026-10-10T06:51:56Z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