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Web Design Services — Russia Moscow</w:t>
      </w:r>
    </w:p>
    <w:p>
      <w:pPr>
        <w:pStyle w:val="BodyText"/>
      </w:pPr>
      <w:r>
        <w:t xml:space="preserve">INVOICE STATUS: PENDING PAYMENT</w:t>
      </w:r>
    </w:p>
    <w:bookmarkEnd w:id="20"/>
    <w:bookmarkStart w:id="21" w:name="from-service-provider"/>
    <w:p>
      <w:pPr>
        <w:pStyle w:val="Heading3"/>
      </w:pPr>
      <w:r>
        <w:t xml:space="preserve">From (Service Provider)</w:t>
      </w:r>
    </w:p>
    <w:p>
      <w:pPr>
        <w:pStyle w:val="FirstParagraph"/>
      </w:pPr>
      <w:r>
        <w:rPr>
          <w:bCs/>
          <w:b/>
        </w:rPr>
        <w:t xml:space="preserve">Alexei Volkov</w:t>
      </w:r>
    </w:p>
    <w:p>
      <w:pPr>
        <w:pStyle w:val="BodyText"/>
      </w:pPr>
      <w:r>
        <w:t xml:space="preserve">Freelance Web Designer</w:t>
      </w:r>
    </w:p>
    <w:p>
      <w:pPr>
        <w:pStyle w:val="BodyText"/>
      </w:pPr>
      <w:r>
        <w:t xml:space="preserve">12, Tverskaya Street, Office 47</w:t>
      </w:r>
    </w:p>
    <w:p>
      <w:pPr>
        <w:pStyle w:val="BodyText"/>
      </w:pPr>
      <w:r>
        <w:t xml:space="preserve">Moscow, Russia Moscow Region, 125009</w:t>
      </w:r>
    </w:p>
    <w:p>
      <w:pPr>
        <w:pStyle w:val="BodyText"/>
      </w:pPr>
      <w:r>
        <w:t xml:space="preserve">Tax ID (INN): 7712345678</w:t>
      </w:r>
    </w:p>
    <w:p>
      <w:pPr>
        <w:pStyle w:val="BodyText"/>
      </w:pPr>
      <w:r>
        <w:t xml:space="preserve">Phone: +7 (495) 123-4567</w:t>
      </w:r>
    </w:p>
    <w:p>
      <w:pPr>
        <w:pStyle w:val="BodyText"/>
      </w:pPr>
      <w:r>
        <w:t xml:space="preserve">Email: a.volkov@webdesign-moscow.ru</w:t>
      </w:r>
    </w:p>
    <w:bookmarkEnd w:id="21"/>
    <w:bookmarkStart w:id="22" w:name="bill-to-client"/>
    <w:p>
      <w:pPr>
        <w:pStyle w:val="Heading3"/>
      </w:pPr>
      <w:r>
        <w:t xml:space="preserve">Bill To (Client)</w:t>
      </w:r>
    </w:p>
    <w:p>
      <w:pPr>
        <w:pStyle w:val="FirstParagraph"/>
      </w:pPr>
      <w:r>
        <w:rPr>
          <w:bCs/>
          <w:b/>
        </w:rPr>
        <w:t xml:space="preserve">OOO "Digital Horizon"</w:t>
      </w:r>
    </w:p>
    <w:p>
      <w:pPr>
        <w:pStyle w:val="BodyText"/>
      </w:pPr>
      <w:r>
        <w:t xml:space="preserve">Attn: Maria Petrova, CEO</w:t>
      </w:r>
    </w:p>
    <w:p>
      <w:pPr>
        <w:pStyle w:val="BodyText"/>
      </w:pPr>
      <w:r>
        <w:t xml:space="preserve">55, Leningradsky Prospekt, Floor 12</w:t>
      </w:r>
    </w:p>
    <w:p>
      <w:pPr>
        <w:pStyle w:val="BodyText"/>
      </w:pPr>
      <w:r>
        <w:t xml:space="preserve">Moscow, Russia Moscow, 125047</w:t>
      </w:r>
    </w:p>
    <w:p>
      <w:pPr>
        <w:pStyle w:val="BodyText"/>
      </w:pPr>
      <w:r>
        <w:t xml:space="preserve">Tax ID (INN): 7709876543</w:t>
      </w:r>
    </w:p>
    <w:p>
      <w:pPr>
        <w:pStyle w:val="BodyText"/>
      </w:pPr>
      <w:r>
        <w:t xml:space="preserve">Phone: +7 (495) 987-6543</w:t>
      </w:r>
    </w:p>
    <w:p>
      <w:pPr>
        <w:pStyle w:val="BodyText"/>
      </w:pPr>
      <w:r>
        <w:t xml:space="preserve">Email: m.petrova@digitalhorizon.ru</w:t>
      </w:r>
    </w:p>
    <w:bookmarkEnd w:id="22"/>
    <w:p>
      <w:pPr>
        <w:pStyle w:val="BodyText"/>
      </w:pPr>
      <w:r>
        <w:rPr>
          <w:bCs/>
          <w:b/>
        </w:rPr>
        <w:t xml:space="preserve">Invoice Number:</w:t>
      </w:r>
      <w:r>
        <w:t xml:space="preserve"> </w:t>
      </w:r>
      <w:r>
        <w:t xml:space="preserve">INV-2025-MOW-00472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 (15 days from invoice date)</w:t>
      </w:r>
    </w:p>
    <w:p>
      <w:pPr>
        <w:pStyle w:val="BodyText"/>
      </w:pPr>
      <w:r>
        <w:rPr>
          <w:bCs/>
          <w:b/>
        </w:rPr>
        <w:t xml:space="preserve">Project Reference:</w:t>
      </w:r>
      <w:r>
        <w:t xml:space="preserve"> </w:t>
      </w:r>
      <w:r>
        <w:t xml:space="preserve">Web Design &amp; Development — Corporate Website Redesign</w:t>
      </w:r>
    </w:p>
    <w:p>
      <w:pPr>
        <w:pStyle w:val="BodyText"/>
      </w:pPr>
      <w:r>
        <w:rPr>
          <w:bCs/>
          <w:b/>
        </w:rPr>
        <w:t xml:space="preserve">Currency:</w:t>
      </w:r>
      <w:r>
        <w:t xml:space="preserve"> </w:t>
      </w:r>
      <w:r>
        <w:t xml:space="preserve">Russian Ruble (RUB)</w:t>
      </w:r>
    </w:p>
    <w:bookmarkStart w:id="24" w:name="X2a2f89d28c45e7d9736240af779be6bfbc11020"/>
    <w:p>
      <w:pPr>
        <w:pStyle w:val="Heading2"/>
      </w:pPr>
      <w:r>
        <w:t xml:space="preserve">Description of Services Rendered by Web Designer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Initial consultation, wireframing, and UX strategy session for the corporate website redesign. The Web Designer conducted a comprehensive audit of the existing digital presence and prepared a detailed design roadmap tailored to the Russia Moscow market.</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Creation of high-fidelity mockups for 12 unique page templates including homepage, product catalog, about us, contact, blog, and 6 additional custom landing pages. All designs were prepared in Figma with full responsive breakpoints for desktop, tablet, and mobile devices.</w:t>
            </w:r>
          </w:p>
        </w:tc>
        <w:tc>
          <w:tcPr/>
          <w:p>
            <w:pPr>
              <w:pStyle w:val="Compact"/>
              <w:jc w:val="left"/>
            </w:pPr>
            <w:r>
              <w:t xml:space="preserve">12 pages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Front-end development and coding of the complete website using HTML5, CSS3, and modern JavaScript frameworks. The Web Designer ensured pixel-perfect implementation of all design mockups with cross-browser compatibility and WCAG 2.1 accessibility compliance.</w:t>
            </w:r>
          </w:p>
        </w:tc>
        <w:tc>
          <w:tcPr/>
          <w:p>
            <w:pPr>
              <w:pStyle w:val="Compact"/>
              <w:jc w:val="left"/>
            </w:pPr>
            <w:r>
              <w:t xml:space="preserve">1 project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Custom CMS integration and backend configuration to allow the client's marketing team to independently manage content. Includes training session (3 hours) for the internal team on content management workflows.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SEO optimization, performance tuning, and deployment to the production server. The Web Designer configured SSL certificates, set up analytics tracking, and ensured the website loads within 2 seconds on all major Russian hosting providers.</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Post-launch support and maintenance (30-day warranty period). Includes bug fixes, minor design adjustments, and technical consultations. The Web Designer remains available for any issues arising during the initial launch phase in Russia Moscow.</w:t>
            </w:r>
          </w:p>
        </w:tc>
        <w:tc>
          <w:tcPr/>
          <w:p>
            <w:pPr>
              <w:pStyle w:val="Compact"/>
              <w:jc w:val="left"/>
            </w:pPr>
            <w:r>
              <w:t xml:space="preserve">30 days</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402,000.00 RUB</w:t>
            </w:r>
          </w:p>
        </w:tc>
      </w:tr>
      <w:tr>
        <w:tc>
          <w:tcPr/>
          <w:p>
            <w:pPr>
              <w:pStyle w:val="Compact"/>
              <w:jc w:val="left"/>
            </w:pPr>
            <w:r>
              <w:t xml:space="preserve">VAT (20% — Russian Federal Tax Service)</w:t>
            </w:r>
          </w:p>
        </w:tc>
        <w:tc>
          <w:tcPr/>
          <w:p>
            <w:pPr>
              <w:pStyle w:val="Compact"/>
              <w:jc w:val="right"/>
            </w:pPr>
            <w:r>
              <w:t xml:space="preserve">80,400.00 RUB</w:t>
            </w:r>
          </w:p>
        </w:tc>
      </w:tr>
      <w:tr>
        <w:tc>
          <w:tcPr/>
          <w:p>
            <w:pPr>
              <w:pStyle w:val="Compact"/>
              <w:jc w:val="left"/>
            </w:pPr>
            <w:r>
              <w:t xml:space="preserve">Discount (Early Payment — 5%)</w:t>
            </w:r>
          </w:p>
        </w:tc>
        <w:tc>
          <w:tcPr/>
          <w:p>
            <w:pPr>
              <w:pStyle w:val="Compact"/>
              <w:jc w:val="right"/>
            </w:pPr>
            <w:r>
              <w:t xml:space="preserve">-20,100.00 RUB</w:t>
            </w:r>
          </w:p>
        </w:tc>
      </w:tr>
      <w:tr>
        <w:tc>
          <w:tcPr/>
          <w:p>
            <w:pPr>
              <w:pStyle w:val="Compact"/>
              <w:jc w:val="left"/>
            </w:pPr>
            <w:r>
              <w:t xml:space="preserve">GRAND TOTAL DUE</w:t>
            </w:r>
          </w:p>
        </w:tc>
        <w:tc>
          <w:tcPr/>
          <w:p>
            <w:pPr>
              <w:pStyle w:val="Compact"/>
              <w:jc w:val="right"/>
            </w:pPr>
            <w:r>
              <w:t xml:space="preserve">462,300.00 RUB</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of the invoice date. Payment is due no later than June 30, 2025.</w:t>
      </w:r>
    </w:p>
    <w:p>
      <w:pPr>
        <w:numPr>
          <w:ilvl w:val="0"/>
          <w:numId w:val="1001"/>
        </w:numPr>
        <w:pStyle w:val="Compact"/>
      </w:pPr>
      <w:r>
        <w:t xml:space="preserve">Payment shall be made via bank transfer to the following account: Sberbank, Moscow Branch. Account: 40802810000000012345. BIC: SABRRUMM. Beneficiary: Volkov A.S.</w:t>
      </w:r>
    </w:p>
    <w:p>
      <w:pPr>
        <w:numPr>
          <w:ilvl w:val="0"/>
          <w:numId w:val="1001"/>
        </w:numPr>
        <w:pStyle w:val="Compact"/>
      </w:pPr>
      <w:r>
        <w:t xml:space="preserve">A late payment penalty of 0.1% per calendar day will be applied to any outstanding balance after the due date, in accordance with the Civil Code of the Russian Federation.</w:t>
      </w:r>
    </w:p>
    <w:p>
      <w:pPr>
        <w:numPr>
          <w:ilvl w:val="0"/>
          <w:numId w:val="1001"/>
        </w:numPr>
        <w:pStyle w:val="Compact"/>
      </w:pPr>
      <w:r>
        <w:t xml:space="preserve">All prices stated in this Invoice are in Russian Rubles (RUB) and include applicable Russian Value Added Tax (VAT) at the standard rate of 20%.</w:t>
      </w:r>
    </w:p>
    <w:p>
      <w:pPr>
        <w:numPr>
          <w:ilvl w:val="0"/>
          <w:numId w:val="1001"/>
        </w:numPr>
        <w:pStyle w:val="Compact"/>
      </w:pPr>
      <w:r>
        <w:t xml:space="preserve">The Web Designer reserves the right to suspend ongoing work if payment is not received within the stipulated period. No intellectual property rights will be transferred until full payment is confirmed.</w:t>
      </w:r>
    </w:p>
    <w:p>
      <w:pPr>
        <w:numPr>
          <w:ilvl w:val="0"/>
          <w:numId w:val="1001"/>
        </w:numPr>
        <w:pStyle w:val="Compact"/>
      </w:pPr>
      <w:r>
        <w:t xml:space="preserve">This Invoice is valid for 30 days from the date of issue. After this period, a revised Invoice may be issued reflecting any changes in applicable tax rates or exchange conditions.</w:t>
      </w:r>
    </w:p>
    <w:bookmarkEnd w:id="23"/>
    <w:p>
      <w:pPr>
        <w:pStyle w:val="FirstParagraph"/>
      </w:pPr>
      <w:r>
        <w:rPr>
          <w:bCs/>
          <w:b/>
        </w:rPr>
        <w:t xml:space="preserve">Notes:</w:t>
      </w:r>
      <w:r>
        <w:t xml:space="preserve"> </w:t>
      </w:r>
      <w:r>
        <w:t xml:space="preserve">This Invoice covers the complete scope of work as outlined in the Service Agreement dated May 20, 2025, between the Web Designer (Alexei Volkov) and OOO "Digital Horizon." All deliverables have been accepted by the client's project manager on June 10, 2025. Source files, design assets, and full project documentation have been transferred via secure cloud storage. The Web Designer confirms that all work was performed in compliance with Russian intellectual property law and data protection regulations (Federal Law No. 152-FZ). For any disputes regarding this Invoice, the parties agree to resolve matters through the Arbitration Court of Moscow, Russia Moscow.</w:t>
      </w:r>
    </w:p>
    <w:p>
      <w:pPr>
        <w:pStyle w:val="BodyText"/>
      </w:pPr>
      <w:r>
        <w:rPr>
          <w:bCs/>
          <w:b/>
        </w:rPr>
        <w:t xml:space="preserve">Alexei Volkov</w:t>
      </w:r>
      <w:r>
        <w:t xml:space="preserve"> </w:t>
      </w:r>
      <w:r>
        <w:t xml:space="preserve">— Web Designer — Moscow, Russia Moscow</w:t>
      </w:r>
    </w:p>
    <w:p>
      <w:pPr>
        <w:pStyle w:val="BodyText"/>
      </w:pPr>
      <w:r>
        <w:t xml:space="preserve">Registered as Individual Entrepreneur (IP) — OGRNIP: 320774600123456</w:t>
      </w:r>
    </w:p>
    <w:p>
      <w:pPr>
        <w:pStyle w:val="BodyText"/>
      </w:pPr>
      <w:r>
        <w:t xml:space="preserve">This Invoice was generated electronically and is valid without a physical signature per Federal Law No. 63-FZ on Electronic Signature.</w:t>
      </w:r>
    </w:p>
    <w:p>
      <w:pPr>
        <w:pStyle w:val="BodyText"/>
      </w:pPr>
      <w:r>
        <w:t xml:space="preserve">Thank you for your business. We appreciate the opportunity to serve clients in Russia Moscow with professional web design excellence.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Russia Moscow</dc:title>
  <dc:creator/>
  <dc:language>en</dc:language>
  <cp:keywords/>
  <dcterms:created xsi:type="dcterms:W3CDTF">2026-10-10T01:10:32Z</dcterms:created>
  <dcterms:modified xsi:type="dcterms:W3CDTF">2026-10-10T01:10:32Z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