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Professional Web Designer Services</w:t>
      </w:r>
    </w:p>
    <w:p>
      <w:pPr>
        <w:pStyle w:val="BodyText"/>
      </w:pPr>
      <w:r>
        <w:t xml:space="preserve">PAID</w:t>
      </w:r>
    </w:p>
    <w:bookmarkEnd w:id="20"/>
    <w:bookmarkStart w:id="21" w:name="invoice-number"/>
    <w:p>
      <w:pPr>
        <w:pStyle w:val="Heading3"/>
      </w:pPr>
      <w:r>
        <w:t xml:space="preserve">Invoice Number:</w:t>
      </w:r>
    </w:p>
    <w:p>
      <w:pPr>
        <w:pStyle w:val="FirstParagraph"/>
      </w:pPr>
      <w:r>
        <w:t xml:space="preserve">INV-2025-BCN-0047</w:t>
      </w:r>
    </w:p>
    <w:bookmarkEnd w:id="21"/>
    <w:bookmarkStart w:id="22" w:name="issue-date"/>
    <w:p>
      <w:pPr>
        <w:pStyle w:val="Heading3"/>
      </w:pPr>
      <w:r>
        <w:t xml:space="preserve">Issue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payment-terms"/>
    <w:p>
      <w:pPr>
        <w:pStyle w:val="Heading3"/>
      </w:pPr>
      <w:r>
        <w:t xml:space="preserve">Payment Terms:</w:t>
      </w:r>
    </w:p>
    <w:p>
      <w:pPr>
        <w:pStyle w:val="FirstParagraph"/>
      </w:pPr>
      <w:r>
        <w:t xml:space="preserve">Net 30 Days</w:t>
      </w:r>
    </w:p>
    <w:bookmarkEnd w:id="24"/>
    <w:bookmarkStart w:id="25" w:name="from-web-designer"/>
    <w:p>
      <w:pPr>
        <w:pStyle w:val="Heading3"/>
      </w:pPr>
      <w:r>
        <w:t xml:space="preserve">From (Web Designer)</w:t>
      </w:r>
    </w:p>
    <w:p>
      <w:pPr>
        <w:pStyle w:val="FirstParagraph"/>
      </w:pPr>
      <w:r>
        <w:rPr>
          <w:bCs/>
          <w:b/>
        </w:rPr>
        <w:t xml:space="preserve">PixelCraft Studio S.L.</w:t>
      </w:r>
    </w:p>
    <w:p>
      <w:pPr>
        <w:pStyle w:val="BodyText"/>
      </w:pPr>
      <w:r>
        <w:t xml:space="preserve">Web Designer &amp; Digital Solutions</w:t>
      </w:r>
    </w:p>
    <w:p>
      <w:pPr>
        <w:pStyle w:val="BodyText"/>
      </w:pPr>
      <w:r>
        <w:t xml:space="preserve">Carrer de la Marina, 142, 3r 2a</w:t>
      </w:r>
    </w:p>
    <w:p>
      <w:pPr>
        <w:pStyle w:val="BodyText"/>
      </w:pPr>
      <w:r>
        <w:t xml:space="preserve">08005 Barcelona, Spain</w:t>
      </w:r>
    </w:p>
    <w:p>
      <w:pPr>
        <w:pStyle w:val="BodyText"/>
      </w:pPr>
      <w:r>
        <w:t xml:space="preserve">NIF: B-65432109</w:t>
      </w:r>
    </w:p>
    <w:p>
      <w:pPr>
        <w:pStyle w:val="BodyText"/>
      </w:pPr>
      <w:r>
        <w:t xml:space="preserve">Email: billing@pixelcraftstudio.es</w:t>
      </w:r>
    </w:p>
    <w:p>
      <w:pPr>
        <w:pStyle w:val="BodyText"/>
      </w:pPr>
      <w:r>
        <w:t xml:space="preserve">Phone: +34 932 555 014</w:t>
      </w:r>
    </w:p>
    <w:bookmarkEnd w:id="25"/>
    <w:bookmarkStart w:id="26" w:name="billed-to-client"/>
    <w:p>
      <w:pPr>
        <w:pStyle w:val="Heading3"/>
      </w:pPr>
      <w:r>
        <w:t xml:space="preserve">Billed To (Client)</w:t>
      </w:r>
    </w:p>
    <w:p>
      <w:pPr>
        <w:pStyle w:val="FirstParagraph"/>
      </w:pPr>
      <w:r>
        <w:rPr>
          <w:bCs/>
          <w:b/>
        </w:rPr>
        <w:t xml:space="preserve">Mediterrània Retail Group S.A.</w:t>
      </w:r>
    </w:p>
    <w:p>
      <w:pPr>
        <w:pStyle w:val="BodyText"/>
      </w:pPr>
      <w:r>
        <w:t xml:space="preserve">Attn: Sr. Carlos Mendoza, Director of Operations</w:t>
      </w:r>
    </w:p>
    <w:p>
      <w:pPr>
        <w:pStyle w:val="BodyText"/>
      </w:pPr>
      <w:r>
        <w:t xml:space="preserve">Avinguda Diagonal, 650, 5t 1a</w:t>
      </w:r>
    </w:p>
    <w:p>
      <w:pPr>
        <w:pStyle w:val="BodyText"/>
      </w:pPr>
      <w:r>
        <w:t xml:space="preserve">08028 Barcelona, Spain</w:t>
      </w:r>
    </w:p>
    <w:p>
      <w:pPr>
        <w:pStyle w:val="BodyText"/>
      </w:pPr>
      <w:r>
        <w:t xml:space="preserve">NIF: A-78912345</w:t>
      </w:r>
    </w:p>
    <w:p>
      <w:pPr>
        <w:pStyle w:val="BodyText"/>
      </w:pPr>
      <w:r>
        <w:t xml:space="preserve">Email: c.mendoza@mediterranearetail.com</w:t>
      </w:r>
    </w:p>
    <w:p>
      <w:pPr>
        <w:pStyle w:val="BodyText"/>
      </w:pPr>
      <w:r>
        <w:t xml:space="preserve">Phone: +34 933 771 220</w:t>
      </w:r>
    </w:p>
    <w:bookmarkEnd w:id="26"/>
    <w:bookmarkStart w:id="27" w:name="Xaed8933a0f6f6bb3cde618ca3d0547cf6f94a1e"/>
    <w:p>
      <w:pPr>
        <w:pStyle w:val="Heading3"/>
      </w:pPr>
      <w:r>
        <w:t xml:space="preserve">Scope of Work – Web Designer Engagement in Spain Barcelona</w:t>
      </w:r>
    </w:p>
    <w:p>
      <w:pPr>
        <w:pStyle w:val="FirstParagraph"/>
      </w:pPr>
      <w:r>
        <w:t xml:space="preserve">This Invoice covers the complete professional services rendered by PixelCraft Studio S.L., a specialized Web Designer firm operating in Spain Barcelona, for the design, development, and deployment of a fully responsive e-commerce platform for Mediterrània Retail Group S.A. The Web Designer team delivered a comprehensive digital solution tailored to the commercial needs of the client, including user experience architecture, visual identity integration, front-end and back-end development, SEO optimization, and post-launch technical support. All work was performed in compliance with the applicable regulations of Spain Barcelona, including the General Data Protection Regulation (GDPR) as enforced by the Spanish Data Protection Agency (AEPD) and the local commercial codes of the City of Barcelona. The Web Designer engagement spanned a total of fourteen (14) weeks from project kickoff to final delivery, with all milestones completed within the agreed-upon timeline.</w:t>
      </w:r>
    </w:p>
    <w:bookmarkEnd w:id="27"/>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Web Designer – UX/UI Design &amp; Wireframing (Homepage, Product Pages, Checkout Flow)</w:t>
            </w:r>
          </w:p>
        </w:tc>
        <w:tc>
          <w:tcPr/>
          <w:p>
            <w:pPr>
              <w:pStyle w:val="Compact"/>
              <w:jc w:val="left"/>
            </w:pPr>
            <w:r>
              <w:t xml:space="preserve">120 hrs</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02</w:t>
            </w:r>
          </w:p>
        </w:tc>
        <w:tc>
          <w:tcPr/>
          <w:p>
            <w:pPr>
              <w:pStyle w:val="Compact"/>
              <w:jc w:val="left"/>
            </w:pPr>
            <w:r>
              <w:t xml:space="preserve">Web Designer – Front-End Development (HTML5, CSS3, JavaScript, Responsive Design)</w:t>
            </w:r>
          </w:p>
        </w:tc>
        <w:tc>
          <w:tcPr/>
          <w:p>
            <w:pPr>
              <w:pStyle w:val="Compact"/>
              <w:jc w:val="left"/>
            </w:pPr>
            <w:r>
              <w:t xml:space="preserve">160 hrs</w:t>
            </w:r>
          </w:p>
        </w:tc>
        <w:tc>
          <w:tcPr/>
          <w:p>
            <w:pPr>
              <w:pStyle w:val="Compact"/>
              <w:jc w:val="left"/>
            </w:pPr>
            <w:r>
              <w:t xml:space="preserve">€52.00</w:t>
            </w:r>
          </w:p>
        </w:tc>
        <w:tc>
          <w:tcPr/>
          <w:p>
            <w:pPr>
              <w:pStyle w:val="Compact"/>
              <w:jc w:val="left"/>
            </w:pPr>
            <w:r>
              <w:t xml:space="preserve">€8,320.00</w:t>
            </w:r>
          </w:p>
        </w:tc>
      </w:tr>
      <w:tr>
        <w:tc>
          <w:tcPr/>
          <w:p>
            <w:pPr>
              <w:pStyle w:val="Compact"/>
              <w:jc w:val="left"/>
            </w:pPr>
            <w:r>
              <w:t xml:space="preserve">03</w:t>
            </w:r>
          </w:p>
        </w:tc>
        <w:tc>
          <w:tcPr/>
          <w:p>
            <w:pPr>
              <w:pStyle w:val="Compact"/>
              <w:jc w:val="left"/>
            </w:pPr>
            <w:r>
              <w:t xml:space="preserve">Web Designer – Back-End Development &amp; CMS Integration (WordPress, WooCommerce)</w:t>
            </w:r>
          </w:p>
        </w:tc>
        <w:tc>
          <w:tcPr/>
          <w:p>
            <w:pPr>
              <w:pStyle w:val="Compact"/>
              <w:jc w:val="left"/>
            </w:pPr>
            <w:r>
              <w:t xml:space="preserve">140 hrs</w:t>
            </w:r>
          </w:p>
        </w:tc>
        <w:tc>
          <w:tcPr/>
          <w:p>
            <w:pPr>
              <w:pStyle w:val="Compact"/>
              <w:jc w:val="left"/>
            </w:pPr>
            <w:r>
              <w:t xml:space="preserve">€58.00</w:t>
            </w:r>
          </w:p>
        </w:tc>
        <w:tc>
          <w:tcPr/>
          <w:p>
            <w:pPr>
              <w:pStyle w:val="Compact"/>
              <w:jc w:val="left"/>
            </w:pPr>
            <w:r>
              <w:t xml:space="preserve">€8,120.00</w:t>
            </w:r>
          </w:p>
        </w:tc>
      </w:tr>
      <w:tr>
        <w:tc>
          <w:tcPr/>
          <w:p>
            <w:pPr>
              <w:pStyle w:val="Compact"/>
              <w:jc w:val="left"/>
            </w:pPr>
            <w:r>
              <w:t xml:space="preserve">04</w:t>
            </w:r>
          </w:p>
        </w:tc>
        <w:tc>
          <w:tcPr/>
          <w:p>
            <w:pPr>
              <w:pStyle w:val="Compact"/>
              <w:jc w:val="left"/>
            </w:pPr>
            <w:r>
              <w:t xml:space="preserve">Web Designer – SEO Optimization &amp; Performance Tuning (Core Web Vitals)</w:t>
            </w:r>
          </w:p>
        </w:tc>
        <w:tc>
          <w:tcPr/>
          <w:p>
            <w:pPr>
              <w:pStyle w:val="Compact"/>
              <w:jc w:val="left"/>
            </w:pPr>
            <w:r>
              <w:t xml:space="preserve">40 hrs</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Web Designer – Content Migration &amp; Data Entry (1,200 product listings)</w:t>
            </w:r>
          </w:p>
        </w:tc>
        <w:tc>
          <w:tcPr/>
          <w:p>
            <w:pPr>
              <w:pStyle w:val="Compact"/>
              <w:jc w:val="left"/>
            </w:pPr>
            <w:r>
              <w:t xml:space="preserve">60 hrs</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Web Designer – Quality Assurance, Cross-Browser Testing &amp; Bug Fixes</w:t>
            </w:r>
          </w:p>
        </w:tc>
        <w:tc>
          <w:tcPr/>
          <w:p>
            <w:pPr>
              <w:pStyle w:val="Compact"/>
              <w:jc w:val="left"/>
            </w:pPr>
            <w:r>
              <w:t xml:space="preserve">35 hrs</w:t>
            </w:r>
          </w:p>
        </w:tc>
        <w:tc>
          <w:tcPr/>
          <w:p>
            <w:pPr>
              <w:pStyle w:val="Compact"/>
              <w:jc w:val="left"/>
            </w:pPr>
            <w:r>
              <w:t xml:space="preserve">€50.00</w:t>
            </w:r>
          </w:p>
        </w:tc>
        <w:tc>
          <w:tcPr/>
          <w:p>
            <w:pPr>
              <w:pStyle w:val="Compact"/>
              <w:jc w:val="left"/>
            </w:pPr>
            <w:r>
              <w:t xml:space="preserve">€1,750.00</w:t>
            </w:r>
          </w:p>
        </w:tc>
      </w:tr>
      <w:tr>
        <w:tc>
          <w:tcPr/>
          <w:p>
            <w:pPr>
              <w:pStyle w:val="Compact"/>
              <w:jc w:val="left"/>
            </w:pPr>
            <w:r>
              <w:t xml:space="preserve">07</w:t>
            </w:r>
          </w:p>
        </w:tc>
        <w:tc>
          <w:tcPr/>
          <w:p>
            <w:pPr>
              <w:pStyle w:val="Compact"/>
              <w:jc w:val="left"/>
            </w:pPr>
            <w:r>
              <w:t xml:space="preserve">Web Designer – Deployment, SSL Configuration &amp; Domain Setup (Spain Barcelona hosting)</w:t>
            </w:r>
          </w:p>
        </w:tc>
        <w:tc>
          <w:tcPr/>
          <w:p>
            <w:pPr>
              <w:pStyle w:val="Compact"/>
              <w:jc w:val="left"/>
            </w:pPr>
            <w:r>
              <w:t xml:space="preserve">15 hrs</w:t>
            </w:r>
          </w:p>
        </w:tc>
        <w:tc>
          <w:tcPr/>
          <w:p>
            <w:pPr>
              <w:pStyle w:val="Compact"/>
              <w:jc w:val="left"/>
            </w:pPr>
            <w:r>
              <w:t xml:space="preserve">€55.00</w:t>
            </w:r>
          </w:p>
        </w:tc>
        <w:tc>
          <w:tcPr/>
          <w:p>
            <w:pPr>
              <w:pStyle w:val="Compact"/>
              <w:jc w:val="left"/>
            </w:pPr>
            <w:r>
              <w:t xml:space="preserve">€825.00</w:t>
            </w:r>
          </w:p>
        </w:tc>
      </w:tr>
      <w:tr>
        <w:tc>
          <w:tcPr/>
          <w:p>
            <w:pPr>
              <w:pStyle w:val="Compact"/>
              <w:jc w:val="left"/>
            </w:pPr>
            <w:r>
              <w:t xml:space="preserve">08</w:t>
            </w:r>
          </w:p>
        </w:tc>
        <w:tc>
          <w:tcPr/>
          <w:p>
            <w:pPr>
              <w:pStyle w:val="Compact"/>
              <w:jc w:val="left"/>
            </w:pPr>
            <w:r>
              <w:t xml:space="preserve">Web Designer – Post-Launch Support &amp; Training (30-day warranty period)</w:t>
            </w:r>
          </w:p>
        </w:tc>
        <w:tc>
          <w:tcPr/>
          <w:p>
            <w:pPr>
              <w:pStyle w:val="Compact"/>
              <w:jc w:val="left"/>
            </w:pPr>
            <w:r>
              <w:t xml:space="preserve">20 hrs</w:t>
            </w:r>
          </w:p>
        </w:tc>
        <w:tc>
          <w:tcPr/>
          <w:p>
            <w:pPr>
              <w:pStyle w:val="Compact"/>
              <w:jc w:val="left"/>
            </w:pPr>
            <w:r>
              <w:t xml:space="preserve">€48.00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€31,275.00</w:t>
            </w:r>
          </w:p>
        </w:tc>
      </w:tr>
      <w:tr>
        <w:tc>
          <w:tcPr/>
          <w:p>
            <w:pPr>
              <w:pStyle w:val="Compact"/>
              <w:jc w:val="left"/>
            </w:pPr>
            <w:r>
              <w:t xml:space="preserve">VAT (IVA) – 21% (Spain Barcelona)</w:t>
            </w:r>
          </w:p>
        </w:tc>
        <w:tc>
          <w:tcPr/>
          <w:p>
            <w:pPr>
              <w:pStyle w:val="Compact"/>
              <w:jc w:val="right"/>
            </w:pPr>
            <w:r>
              <w:t xml:space="preserve">€6,567.75</w:t>
            </w:r>
          </w:p>
        </w:tc>
      </w:tr>
      <w:tr>
        <w:tc>
          <w:tcPr/>
          <w:p>
            <w:pPr>
              <w:pStyle w:val="Compact"/>
              <w:jc w:val="left"/>
            </w:pPr>
            <w:r>
              <w:t xml:space="preserve">Local Municipal Tax (Impuesto Municipal, Barcelona)</w:t>
            </w:r>
          </w:p>
        </w:tc>
        <w:tc>
          <w:tcPr/>
          <w:p>
            <w:pPr>
              <w:pStyle w:val="Compact"/>
              <w:jc w:val="right"/>
            </w:pPr>
            <w:r>
              <w:t xml:space="preserve">€312.75</w:t>
            </w:r>
          </w:p>
        </w:tc>
      </w:tr>
      <w:tr>
        <w:tc>
          <w:tcPr/>
          <w:p>
            <w:pPr>
              <w:pStyle w:val="Compact"/>
              <w:jc w:val="left"/>
            </w:pPr>
            <w:r>
              <w:t xml:space="preserve">TOTAL AMOUNT DUE</w:t>
            </w:r>
          </w:p>
        </w:tc>
        <w:tc>
          <w:tcPr/>
          <w:p>
            <w:pPr>
              <w:pStyle w:val="Compact"/>
              <w:jc w:val="right"/>
            </w:pPr>
            <w:r>
              <w:t xml:space="preserve">€38,155.50</w:t>
            </w:r>
          </w:p>
        </w:tc>
      </w:tr>
    </w:tbl>
    <w:bookmarkStart w:id="28" w:name="payment-instructions-terms"/>
    <w:p>
      <w:pPr>
        <w:pStyle w:val="Heading3"/>
      </w:pPr>
      <w:r>
        <w:t xml:space="preserve">Payment Instructions &amp; Terms</w:t>
      </w:r>
    </w:p>
    <w:p>
      <w:pPr>
        <w:pStyle w:val="FirstParagraph"/>
      </w:pPr>
      <w:r>
        <w:t xml:space="preserve">Please remit payment for this Invoice within thirty (30) calendar days of the issue date via bank transfer to the following account held in Spain Barcelona:</w:t>
      </w:r>
    </w:p>
    <w:p>
      <w:pPr>
        <w:pStyle w:val="BodyText"/>
      </w:pPr>
      <w:r>
        <w:rPr>
          <w:bCs/>
          <w:b/>
        </w:rPr>
        <w:t xml:space="preserve">Bank:</w:t>
      </w:r>
      <w:r>
        <w:t xml:space="preserve"> </w:t>
      </w:r>
      <w:r>
        <w:t xml:space="preserve">Banc Sabadell, S.A.</w:t>
      </w:r>
      <w:r>
        <w:br/>
      </w:r>
      <w:r>
        <w:rPr>
          <w:bCs/>
          <w:b/>
        </w:rPr>
        <w:t xml:space="preserve">IBAN:</w:t>
      </w:r>
      <w:r>
        <w:t xml:space="preserve"> </w:t>
      </w:r>
      <w:r>
        <w:t xml:space="preserve">ES91 0081 0200 0123 4567 8901</w:t>
      </w:r>
      <w:r>
        <w:br/>
      </w:r>
      <w:r>
        <w:rPr>
          <w:bCs/>
          <w:b/>
        </w:rPr>
        <w:t xml:space="preserve">BIC/SWIFT:</w:t>
      </w:r>
      <w:r>
        <w:t xml:space="preserve"> </w:t>
      </w:r>
      <w:r>
        <w:t xml:space="preserve">BSABESBB</w:t>
      </w:r>
      <w:r>
        <w:br/>
      </w:r>
      <w:r>
        <w:rPr>
          <w:bCs/>
          <w:b/>
        </w:rPr>
        <w:t xml:space="preserve">Reference:</w:t>
      </w:r>
      <w:r>
        <w:t xml:space="preserve"> </w:t>
      </w:r>
      <w:r>
        <w:t xml:space="preserve">INV-2025-BCN-0047</w:t>
      </w:r>
    </w:p>
    <w:p>
      <w:pPr>
        <w:pStyle w:val="BodyText"/>
      </w:pPr>
      <w:r>
        <w:t xml:space="preserve">This Invoice is issued in accordance with the Spanish Tax Agency (Agencia Tributaria) requirements and the commercial regulations applicable in Spain Barcelona. A late payment penalty of 1.5% per month will be applied to any outstanding balance after the due date, in compliance with Royal Decree-Law 4/2013 on measures to combat late payment in commercial transactions. The Web Designer services described herein are subject to the master service agreement dated 01 May 2025 between PixelCraft Studio S.L. and Mediterrània Retail Group S.A. All intellectual property rights to the final deliverables transfer to the client upon full and final payment of this Invoice. The Web Designer retains the right to display the completed project in its professional portfolio unless otherwise agreed in writing. This document constitutes a valid tax invoice for all purposes under Spanish fiscal law. For any queries regarding this Invoice, please contact the billing department of PixelCraft Studio S.L. in Spain Barcelona at the address or email listed above.</w:t>
      </w:r>
    </w:p>
    <w:bookmarkEnd w:id="28"/>
    <w:p>
      <w:pPr>
        <w:pStyle w:val="BodyText"/>
      </w:pPr>
      <w:r>
        <w:t xml:space="preserve">PixelCraft Studio S.L. – Web Designer Services – Spain Barcelona | NIF: B-65432109 | Registered in the Mercantile Registry of Barcelona, Vol. 4521, Folio 88, Sheet BC-123456</w:t>
      </w:r>
    </w:p>
    <w:p>
      <w:pPr>
        <w:pStyle w:val="BodyText"/>
      </w:pPr>
      <w:r>
        <w:t xml:space="preserve">This Invoice was generated electronically and is valid without a physical signature. Document ID: INV-2025-BCN-0047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Spain Barcelona</dc:title>
  <dc:creator/>
  <dc:language>en</dc:language>
  <cp:keywords/>
  <dcterms:created xsi:type="dcterms:W3CDTF">2026-10-10T07:58:13Z</dcterms:created>
  <dcterms:modified xsi:type="dcterms:W3CDTF">2026-10-10T07:58:13Z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