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invoice"/>
    <w:p>
      <w:pPr>
        <w:pStyle w:val="Heading1"/>
      </w:pPr>
      <w:r>
        <w:t xml:space="preserve">INVOICE</w:t>
      </w:r>
    </w:p>
    <w:p>
      <w:pPr>
        <w:pStyle w:val="FirstParagraph"/>
      </w:pPr>
      <w:r>
        <w:t xml:space="preserve">Professional Web Designer Services</w:t>
      </w:r>
    </w:p>
    <w:p>
      <w:pPr>
        <w:pStyle w:val="BodyText"/>
      </w:pPr>
      <w:r>
        <w:t xml:space="preserve">United Arab Emirates Abu Dhabi</w:t>
      </w:r>
    </w:p>
    <w:bookmarkEnd w:id="20"/>
    <w:bookmarkStart w:id="21" w:name="digitalcraft-web-solutions-llc"/>
    <w:p>
      <w:pPr>
        <w:pStyle w:val="Heading3"/>
      </w:pPr>
      <w:r>
        <w:t xml:space="preserve">DigitalCraft Web Solutions LLC</w:t>
      </w:r>
    </w:p>
    <w:p>
      <w:pPr>
        <w:pStyle w:val="FirstParagraph"/>
      </w:pPr>
      <w:r>
        <w:t xml:space="preserve">Office 412, Level 4, Al Reem Island</w:t>
      </w:r>
    </w:p>
    <w:p>
      <w:pPr>
        <w:pStyle w:val="BodyText"/>
      </w:pPr>
      <w:r>
        <w:t xml:space="preserve">Abu Dhabi, United Arab Emirates</w:t>
      </w:r>
    </w:p>
    <w:p>
      <w:pPr>
        <w:pStyle w:val="BodyText"/>
      </w:pPr>
      <w:r>
        <w:t xml:space="preserve">Tel: +971 2 555 0147</w:t>
      </w:r>
    </w:p>
    <w:p>
      <w:pPr>
        <w:pStyle w:val="BodyText"/>
      </w:pPr>
      <w:r>
        <w:t xml:space="preserve">Email: billing@digitalcraft.ae</w:t>
      </w:r>
    </w:p>
    <w:p>
      <w:pPr>
        <w:pStyle w:val="BodyText"/>
      </w:pPr>
      <w:r>
        <w:t xml:space="preserve">TRN: 100234567800003</w:t>
      </w:r>
    </w:p>
    <w:bookmarkEnd w:id="21"/>
    <w:bookmarkStart w:id="22" w:name="invoice-details"/>
    <w:p>
      <w:pPr>
        <w:pStyle w:val="Heading4"/>
      </w:pPr>
      <w:r>
        <w:t xml:space="preserve">Invoice Details</w:t>
      </w:r>
    </w:p>
    <w:p>
      <w:pPr>
        <w:pStyle w:val="FirstParagraph"/>
      </w:pPr>
      <w:r>
        <w:rPr>
          <w:bCs/>
          <w:b/>
        </w:rPr>
        <w:t xml:space="preserve">Invoice Number:</w:t>
      </w:r>
      <w:r>
        <w:t xml:space="preserve"> </w:t>
      </w:r>
      <w:r>
        <w:t xml:space="preserve">INV-2025-04872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2"/>
    <w:bookmarkStart w:id="23" w:name="bill-to"/>
    <w:p>
      <w:pPr>
        <w:pStyle w:val="Heading4"/>
      </w:pPr>
      <w:r>
        <w:t xml:space="preserve">Bill To</w:t>
      </w:r>
    </w:p>
    <w:p>
      <w:pPr>
        <w:pStyle w:val="FirstParagraph"/>
      </w:pPr>
      <w:r>
        <w:rPr>
          <w:bCs/>
          <w:b/>
        </w:rPr>
        <w:t xml:space="preserve">Al Noor Trading Est.</w:t>
      </w:r>
    </w:p>
    <w:p>
      <w:pPr>
        <w:pStyle w:val="BodyText"/>
      </w:pPr>
      <w:r>
        <w:t xml:space="preserve">Attn: Mr. Khalid Al Mansoori</w:t>
      </w:r>
    </w:p>
    <w:p>
      <w:pPr>
        <w:pStyle w:val="BodyText"/>
      </w:pPr>
      <w:r>
        <w:t xml:space="preserve">Building 7, Khalifa City Area A</w:t>
      </w:r>
    </w:p>
    <w:p>
      <w:pPr>
        <w:pStyle w:val="BodyText"/>
      </w:pPr>
      <w:r>
        <w:t xml:space="preserve">Abu Dhabi, United Arab Emirates</w:t>
      </w:r>
    </w:p>
    <w:p>
      <w:pPr>
        <w:pStyle w:val="BodyText"/>
      </w:pPr>
      <w:r>
        <w:t xml:space="preserve">Tel: +971 50 234 8891</w:t>
      </w:r>
    </w:p>
    <w:p>
      <w:pPr>
        <w:pStyle w:val="BodyText"/>
      </w:pPr>
      <w:r>
        <w:t xml:space="preserve">TRN: 100987654300003</w:t>
      </w:r>
    </w:p>
    <w:bookmarkEnd w:id="23"/>
    <w:bookmarkStart w:id="24" w:name="project-reference"/>
    <w:p>
      <w:pPr>
        <w:pStyle w:val="Heading4"/>
      </w:pPr>
      <w:r>
        <w:t xml:space="preserve">Project Reference</w:t>
      </w:r>
    </w:p>
    <w:p>
      <w:pPr>
        <w:pStyle w:val="FirstParagraph"/>
      </w:pPr>
      <w:r>
        <w:rPr>
          <w:bCs/>
          <w:b/>
        </w:rPr>
        <w:t xml:space="preserve">Project:</w:t>
      </w:r>
      <w:r>
        <w:t xml:space="preserve"> </w:t>
      </w:r>
      <w:r>
        <w:t xml:space="preserve">Corporate Website Redesign</w:t>
      </w:r>
    </w:p>
    <w:p>
      <w:pPr>
        <w:pStyle w:val="BodyText"/>
      </w:pPr>
      <w:r>
        <w:rPr>
          <w:bCs/>
          <w:b/>
        </w:rPr>
        <w:t xml:space="preserve">Contract No:</w:t>
      </w:r>
      <w:r>
        <w:t xml:space="preserve"> </w:t>
      </w:r>
      <w:r>
        <w:t xml:space="preserve">CTR-2025-0219</w:t>
      </w:r>
    </w:p>
    <w:p>
      <w:pPr>
        <w:pStyle w:val="BodyText"/>
      </w:pPr>
      <w:r>
        <w:rPr>
          <w:bCs/>
          <w:b/>
        </w:rPr>
        <w:t xml:space="preserve">Phase:</w:t>
      </w:r>
      <w:r>
        <w:t xml:space="preserve"> </w:t>
      </w:r>
      <w:r>
        <w:t xml:space="preserve">2 of 3</w:t>
      </w:r>
    </w:p>
    <w:p>
      <w:pPr>
        <w:pStyle w:val="BodyText"/>
      </w:pPr>
      <w:r>
        <w:rPr>
          <w:bCs/>
          <w:b/>
        </w:rPr>
        <w:t xml:space="preserve">Location:</w:t>
      </w:r>
      <w:r>
        <w:t xml:space="preserve"> </w:t>
      </w:r>
      <w:r>
        <w:t xml:space="preserve">United Arab Emirates Abu Dhabi</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Web Designer Services</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UX/UI Design – Homepage and Landing Page wireframes, mockups, and interactive prototypes for the corporate identity refresh</w:t>
            </w:r>
          </w:p>
        </w:tc>
        <w:tc>
          <w:tcPr/>
          <w:p>
            <w:pPr>
              <w:pStyle w:val="Compact"/>
              <w:jc w:val="left"/>
            </w:pPr>
            <w:r>
              <w:t xml:space="preserve">Design Files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Responsive Web Development – HTML5, CSS3, and JavaScript implementation of all designed pages with mobile-first approach</w:t>
            </w:r>
          </w:p>
        </w:tc>
        <w:tc>
          <w:tcPr/>
          <w:p>
            <w:pPr>
              <w:pStyle w:val="Compact"/>
              <w:jc w:val="left"/>
            </w:pPr>
            <w:r>
              <w:t xml:space="preserve">Source Code</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3</w:t>
            </w:r>
          </w:p>
        </w:tc>
        <w:tc>
          <w:tcPr/>
          <w:p>
            <w:pPr>
              <w:pStyle w:val="Compact"/>
              <w:jc w:val="left"/>
            </w:pPr>
            <w:r>
              <w:t xml:space="preserve">CMS Integration – WordPress backend setup, custom theme development, and content migration from legacy platform</w:t>
            </w:r>
          </w:p>
        </w:tc>
        <w:tc>
          <w:tcPr/>
          <w:p>
            <w:pPr>
              <w:pStyle w:val="Compact"/>
              <w:jc w:val="left"/>
            </w:pPr>
            <w:r>
              <w:t xml:space="preserve">Configured CMS</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4</w:t>
            </w:r>
          </w:p>
        </w:tc>
        <w:tc>
          <w:tcPr/>
          <w:p>
            <w:pPr>
              <w:pStyle w:val="Compact"/>
              <w:jc w:val="left"/>
            </w:pPr>
            <w:r>
              <w:t xml:space="preserve">E-Commerce Module – Product catalogue, shopping cart, payment gateway integration (Telr, PayTabs), and order management system</w:t>
            </w:r>
          </w:p>
        </w:tc>
        <w:tc>
          <w:tcPr/>
          <w:p>
            <w:pPr>
              <w:pStyle w:val="Compact"/>
              <w:jc w:val="left"/>
            </w:pPr>
            <w:r>
              <w:t xml:space="preserve">Functional Module</w:t>
            </w:r>
          </w:p>
        </w:tc>
        <w:tc>
          <w:tcPr/>
          <w:p>
            <w:pPr>
              <w:pStyle w:val="Compact"/>
              <w:jc w:val="left"/>
            </w:pPr>
            <w:r>
              <w:t xml:space="preserve">1</w:t>
            </w:r>
          </w:p>
        </w:tc>
        <w:tc>
          <w:tcPr/>
          <w:p>
            <w:pPr>
              <w:pStyle w:val="Compact"/>
              <w:jc w:val="left"/>
            </w:pPr>
            <w:r>
              <w:t xml:space="preserve">11,500.00</w:t>
            </w:r>
          </w:p>
        </w:tc>
        <w:tc>
          <w:tcPr/>
          <w:p>
            <w:pPr>
              <w:pStyle w:val="Compact"/>
              <w:jc w:val="left"/>
            </w:pPr>
            <w:r>
              <w:t xml:space="preserve">11,500.00</w:t>
            </w:r>
          </w:p>
        </w:tc>
      </w:tr>
      <w:tr>
        <w:tc>
          <w:tcPr/>
          <w:p>
            <w:pPr>
              <w:pStyle w:val="Compact"/>
              <w:jc w:val="left"/>
            </w:pPr>
            <w:r>
              <w:t xml:space="preserve">5</w:t>
            </w:r>
          </w:p>
        </w:tc>
        <w:tc>
          <w:tcPr/>
          <w:p>
            <w:pPr>
              <w:pStyle w:val="Compact"/>
              <w:jc w:val="left"/>
            </w:pPr>
            <w:r>
              <w:t xml:space="preserve">SEO Optimization – On-page SEO, meta tags, structured data markup, sitemap generation, and performance tuning for search visibility</w:t>
            </w:r>
          </w:p>
        </w:tc>
        <w:tc>
          <w:tcPr/>
          <w:p>
            <w:pPr>
              <w:pStyle w:val="Compact"/>
              <w:jc w:val="left"/>
            </w:pPr>
            <w:r>
              <w:t xml:space="preserve">Optimized Site</w:t>
            </w:r>
          </w:p>
        </w:tc>
        <w:tc>
          <w:tcPr/>
          <w:p>
            <w:pPr>
              <w:pStyle w:val="Compact"/>
              <w:jc w:val="left"/>
            </w:pPr>
            <w:r>
              <w:t xml:space="preserve">1</w:t>
            </w:r>
          </w:p>
        </w:tc>
        <w:tc>
          <w:tcPr/>
          <w:p>
            <w:pPr>
              <w:pStyle w:val="Compact"/>
              <w:jc w:val="left"/>
            </w:pPr>
            <w:r>
              <w:t xml:space="preserve">4,300.00</w:t>
            </w:r>
          </w:p>
        </w:tc>
        <w:tc>
          <w:tcPr/>
          <w:p>
            <w:pPr>
              <w:pStyle w:val="Compact"/>
              <w:jc w:val="left"/>
            </w:pPr>
            <w:r>
              <w:t xml:space="preserve">4,300.00</w:t>
            </w:r>
          </w:p>
        </w:tc>
      </w:tr>
      <w:tr>
        <w:tc>
          <w:tcPr/>
          <w:p>
            <w:pPr>
              <w:pStyle w:val="Compact"/>
              <w:jc w:val="left"/>
            </w:pPr>
            <w:r>
              <w:t xml:space="preserve">6</w:t>
            </w:r>
          </w:p>
        </w:tc>
        <w:tc>
          <w:tcPr/>
          <w:p>
            <w:pPr>
              <w:pStyle w:val="Compact"/>
              <w:jc w:val="left"/>
            </w:pPr>
            <w:r>
              <w:t xml:space="preserve">Arabic/English Bilingual Content Setup – RTL layout configuration, font licensing, and dual-language navigation structure</w:t>
            </w:r>
          </w:p>
        </w:tc>
        <w:tc>
          <w:tcPr/>
          <w:p>
            <w:pPr>
              <w:pStyle w:val="Compact"/>
              <w:jc w:val="left"/>
            </w:pPr>
            <w:r>
              <w:t xml:space="preserve">Bilingual Site</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7</w:t>
            </w:r>
          </w:p>
        </w:tc>
        <w:tc>
          <w:tcPr/>
          <w:p>
            <w:pPr>
              <w:pStyle w:val="Compact"/>
              <w:jc w:val="left"/>
            </w:pPr>
            <w:r>
              <w:t xml:space="preserve">Quality Assurance &amp; Cross-Browser Testing – Comprehensive testing across Chrome, Firefox, Safari, Edge, and mobile devices</w:t>
            </w:r>
          </w:p>
        </w:tc>
        <w:tc>
          <w:tcPr/>
          <w:p>
            <w:pPr>
              <w:pStyle w:val="Compact"/>
              <w:jc w:val="left"/>
            </w:pPr>
            <w:r>
              <w:t xml:space="preserve">Test Report</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8</w:t>
            </w:r>
          </w:p>
        </w:tc>
        <w:tc>
          <w:tcPr/>
          <w:p>
            <w:pPr>
              <w:pStyle w:val="Compact"/>
              <w:jc w:val="left"/>
            </w:pPr>
            <w:r>
              <w:t xml:space="preserve">Deployment &amp; Domain Configuration – SSL certificate installation, DNS setup, CDN configuration, and Go-Live support in Abu Dhabi data center</w:t>
            </w:r>
          </w:p>
        </w:tc>
        <w:tc>
          <w:tcPr/>
          <w:p>
            <w:pPr>
              <w:pStyle w:val="Compact"/>
              <w:jc w:val="left"/>
            </w:pPr>
            <w:r>
              <w:t xml:space="preserve">Live Website</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9</w:t>
            </w:r>
          </w:p>
        </w:tc>
        <w:tc>
          <w:tcPr/>
          <w:p>
            <w:pPr>
              <w:pStyle w:val="Compact"/>
              <w:jc w:val="left"/>
            </w:pPr>
            <w:r>
              <w:t xml:space="preserve">Training Session – 4-hour on-site training for Al Noor Trading Est. staff on CMS management, content updates, and basic troubleshooting</w:t>
            </w:r>
          </w:p>
        </w:tc>
        <w:tc>
          <w:tcPr/>
          <w:p>
            <w:pPr>
              <w:pStyle w:val="Compact"/>
              <w:jc w:val="left"/>
            </w:pPr>
            <w:r>
              <w:t xml:space="preserve">Training</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58,000.00</w:t>
            </w:r>
          </w:p>
        </w:tc>
      </w:tr>
      <w:tr>
        <w:tc>
          <w:tcPr/>
          <w:p>
            <w:pPr>
              <w:pStyle w:val="Compact"/>
              <w:jc w:val="left"/>
            </w:pPr>
            <w:r>
              <w:t xml:space="preserve">VAT (5%) – United Arab Emirates</w:t>
            </w:r>
          </w:p>
        </w:tc>
        <w:tc>
          <w:tcPr/>
          <w:p>
            <w:pPr>
              <w:pStyle w:val="Compact"/>
              <w:jc w:val="left"/>
            </w:pPr>
            <w:r>
              <w:t xml:space="preserve">2,900.00</w:t>
            </w:r>
          </w:p>
        </w:tc>
      </w:tr>
      <w:tr>
        <w:tc>
          <w:tcPr/>
          <w:p>
            <w:pPr>
              <w:pStyle w:val="Compact"/>
              <w:jc w:val="left"/>
            </w:pPr>
            <w:r>
              <w:t xml:space="preserve">Discount – Early Payment (2%)</w:t>
            </w:r>
          </w:p>
        </w:tc>
        <w:tc>
          <w:tcPr/>
          <w:p>
            <w:pPr>
              <w:pStyle w:val="Compact"/>
              <w:jc w:val="left"/>
            </w:pPr>
            <w:r>
              <w:t xml:space="preserve">-1,160.00</w:t>
            </w:r>
          </w:p>
        </w:tc>
      </w:tr>
      <w:tr>
        <w:tc>
          <w:tcPr/>
          <w:p>
            <w:pPr>
              <w:pStyle w:val="Compact"/>
              <w:jc w:val="left"/>
            </w:pPr>
            <w:r>
              <w:t xml:space="preserve">Grand Total (AED)</w:t>
            </w:r>
          </w:p>
        </w:tc>
        <w:tc>
          <w:tcPr/>
          <w:p>
            <w:pPr>
              <w:pStyle w:val="Compact"/>
              <w:jc w:val="left"/>
            </w:pPr>
            <w:r>
              <w:t xml:space="preserve">59,740.00</w:t>
            </w:r>
          </w:p>
        </w:tc>
      </w:tr>
    </w:tbl>
    <w:bookmarkStart w:id="25" w:name="terms-conditions-web-designer-invoice"/>
    <w:p>
      <w:pPr>
        <w:pStyle w:val="Heading3"/>
      </w:pPr>
      <w:r>
        <w:t xml:space="preserve">Terms &amp; Conditions – Web Designer Invoice</w:t>
      </w:r>
    </w:p>
    <w:p>
      <w:pPr>
        <w:pStyle w:val="FirstParagraph"/>
      </w:pPr>
      <w:r>
        <w:t xml:space="preserve">This Invoice is issued by DigitalCraft Web Solutions LLC, a registered Web Designer firm operating in United Arab Emirates Abu Dhabi, in accordance with the terms outlined in Contract No. CTR-2025-0219. The total amount due is Fifty-Nine Thousand Seven Hundred and Forty United Arab Emirates Dirhams (AED 59,740.00), inclusive of 5% Value Added Tax as mandated by the Federal Tax Authority of the United Arab Emirates.</w:t>
      </w:r>
    </w:p>
    <w:p>
      <w:pPr>
        <w:numPr>
          <w:ilvl w:val="0"/>
          <w:numId w:val="1001"/>
        </w:numPr>
        <w:pStyle w:val="Compact"/>
      </w:pPr>
      <w:r>
        <w:t xml:space="preserve">Payment is due within fifteen (15) calendar days from the Invoice date via bank transfer to the account specified below. Late payments shall incur a penalty of 1.5% per month as per UAE commercial law.</w:t>
      </w:r>
    </w:p>
    <w:p>
      <w:pPr>
        <w:numPr>
          <w:ilvl w:val="0"/>
          <w:numId w:val="1001"/>
        </w:numPr>
        <w:pStyle w:val="Compact"/>
      </w:pPr>
      <w:r>
        <w:t xml:space="preserve">All Web Designer deliverables listed in this Invoice are subject to the acceptance criteria defined in the Statement of Work. Final acceptance must be confirmed in writing by the client within five (5) business days of delivery.</w:t>
      </w:r>
    </w:p>
    <w:p>
      <w:pPr>
        <w:numPr>
          <w:ilvl w:val="0"/>
          <w:numId w:val="1001"/>
        </w:numPr>
        <w:pStyle w:val="Compact"/>
      </w:pPr>
      <w:r>
        <w:t xml:space="preserve">Intellectual property rights for all custom designs, code, and assets created by our Web Designer team shall transfer to the client upon full and final payment of this Invoice.</w:t>
      </w:r>
    </w:p>
    <w:p>
      <w:pPr>
        <w:numPr>
          <w:ilvl w:val="0"/>
          <w:numId w:val="1001"/>
        </w:numPr>
        <w:pStyle w:val="Compact"/>
      </w:pPr>
      <w:r>
        <w:t xml:space="preserve">A 90-day warranty period applies to all Web Designer services rendered under this Invoice, covering bug fixes and minor adjustments at no additional cost. This warranty is valid only for work performed in United Arab Emirates Abu Dhabi or remotely for Abu Dhabi-based clients.</w:t>
      </w:r>
    </w:p>
    <w:p>
      <w:pPr>
        <w:numPr>
          <w:ilvl w:val="0"/>
          <w:numId w:val="1001"/>
        </w:numPr>
        <w:pStyle w:val="Compact"/>
      </w:pPr>
      <w:r>
        <w:t xml:space="preserve">This Invoice is non-transferable and non-negotiable. Any disputes arising from this Invoice shall be governed by the laws of the United Arab Emirates and subject to the jurisdiction of the Abu Dhabi Courts.</w:t>
      </w:r>
    </w:p>
    <w:p>
      <w:pPr>
        <w:numPr>
          <w:ilvl w:val="0"/>
          <w:numId w:val="1001"/>
        </w:numPr>
        <w:pStyle w:val="Compact"/>
      </w:pPr>
      <w:r>
        <w:t xml:space="preserve">Bank Details: Emirates NBD – Account Name: DigitalCraft Web Solutions LLC – IBAN: AE07 0240 0000 0000 1234 5678 9 – SWIFT: EMBAEADJ.</w:t>
      </w:r>
    </w:p>
    <w:p>
      <w:pPr>
        <w:pStyle w:val="FirstParagraph"/>
      </w:pPr>
      <w:r>
        <w:rPr>
          <w:bCs/>
          <w:b/>
        </w:rPr>
        <w:t xml:space="preserve">Authorized Signatory:</w:t>
      </w:r>
    </w:p>
    <w:p>
      <w:pPr>
        <w:pStyle w:val="BodyText"/>
      </w:pPr>
      <w:r>
        <w:t xml:space="preserve">______________________________</w:t>
      </w:r>
      <w:r>
        <w:br/>
      </w:r>
      <w:r>
        <w:t xml:space="preserve">Sarah Al Farsi – Managing Director</w:t>
      </w:r>
      <w:r>
        <w:br/>
      </w:r>
      <w:r>
        <w:t xml:space="preserve">DigitalCraft Web Solutions LLC</w:t>
      </w:r>
      <w:r>
        <w:br/>
      </w:r>
      <w:r>
        <w:t xml:space="preserve">United Arab Emirates Abu Dhabi</w:t>
      </w:r>
    </w:p>
    <w:bookmarkEnd w:id="25"/>
    <w:p>
      <w:pPr>
        <w:pStyle w:val="BodyText"/>
      </w:pPr>
      <w:r>
        <w:t xml:space="preserve">This is a computer-generated Invoice and does not require a physical signature. DigitalCraft Web Solutions LLC is a licensed Web Designer and digital agency registered with the Abu Dhabi Department of Economic Development (Trade License No. 1045872). All services are delivered in compliance with UAE data protection regulations and the Federal Decree-Law No. 45 of 2021 on Personal Data Protection.</w:t>
      </w:r>
    </w:p>
    <w:p>
      <w:pPr>
        <w:pStyle w:val="BodyText"/>
      </w:pPr>
      <w:r>
        <w:t xml:space="preserve">© 2025 DigitalCraft Web Solutions LLC – United Arab Emirates Abu Dhabi. All Rights Reserved. | Invoice INV-2025-04872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United Arab Emirates Abu Dhabi</dc:title>
  <dc:creator/>
  <dc:language>en</dc:language>
  <cp:keywords/>
  <dcterms:created xsi:type="dcterms:W3CDTF">2026-10-10T07:00:04Z</dcterms:created>
  <dcterms:modified xsi:type="dcterms:W3CDTF">2026-10-10T07:00:04Z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