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ronforge-welding-solutions-pty-ltd"/>
    <w:p>
      <w:pPr>
        <w:pStyle w:val="Heading1"/>
      </w:pPr>
      <w:r>
        <w:t xml:space="preserve">IronForge Welding Solutions Pty Ltd</w:t>
      </w:r>
    </w:p>
    <w:p>
      <w:pPr>
        <w:pStyle w:val="FirstParagraph"/>
      </w:pPr>
      <w:r>
        <w:t xml:space="preserve">ABN: 48 215 673 901</w:t>
      </w:r>
    </w:p>
    <w:p>
      <w:pPr>
        <w:pStyle w:val="BodyText"/>
      </w:pPr>
      <w:r>
        <w:t xml:space="preserve">Unit 7, 142 Industrial Avenue, Wetherill Park NSW 2164</w:t>
      </w:r>
    </w:p>
    <w:p>
      <w:pPr>
        <w:pStyle w:val="BodyText"/>
      </w:pPr>
      <w:r>
        <w:t xml:space="preserve">Phone: +61 2 9634 7821 | Email: billing@ironforgewelding.com.au</w:t>
      </w:r>
    </w:p>
    <w:p>
      <w:pPr>
        <w:pStyle w:val="BodyText"/>
      </w:pPr>
      <w:r>
        <w:t xml:space="preserve">Service Area: Australia Sydney Metropolitan Region</w:t>
      </w:r>
    </w:p>
    <w:bookmarkEnd w:id="20"/>
    <w:bookmarkStart w:id="21" w:name="invoice"/>
    <w:p>
      <w:pPr>
        <w:pStyle w:val="Heading2"/>
      </w:pPr>
      <w:r>
        <w:t xml:space="preserve">INVOICE</w:t>
      </w:r>
    </w:p>
    <w:p>
      <w:pPr>
        <w:pStyle w:val="FirstParagraph"/>
      </w:pPr>
      <w:r>
        <w:t xml:space="preserve">Invoice No: IFW-2025-0487</w:t>
      </w:r>
    </w:p>
    <w:p>
      <w:pPr>
        <w:pStyle w:val="BodyText"/>
      </w:pPr>
      <w:r>
        <w:t xml:space="preserve">Date Issued: 14 June 2025</w:t>
      </w:r>
    </w:p>
    <w:p>
      <w:pPr>
        <w:pStyle w:val="BodyText"/>
      </w:pPr>
      <w:r>
        <w:t xml:space="preserve">Due Date: 28 June 2025</w:t>
      </w:r>
    </w:p>
    <w:p>
      <w:pPr>
        <w:pStyle w:val="BodyText"/>
      </w:pPr>
      <w:r>
        <w:t xml:space="preserve">Payment Due in 14 Days</w:t>
      </w:r>
    </w:p>
    <w:bookmarkEnd w:id="21"/>
    <w:bookmarkStart w:id="22" w:name="bill-to"/>
    <w:p>
      <w:pPr>
        <w:pStyle w:val="Heading3"/>
      </w:pPr>
      <w:r>
        <w:t xml:space="preserve">Bill To</w:t>
      </w:r>
    </w:p>
    <w:p>
      <w:pPr>
        <w:pStyle w:val="FirstParagraph"/>
      </w:pPr>
      <w:r>
        <w:rPr>
          <w:bCs/>
          <w:b/>
        </w:rPr>
        <w:t xml:space="preserve">Harbour City Construction Group</w:t>
      </w:r>
    </w:p>
    <w:p>
      <w:pPr>
        <w:pStyle w:val="BodyText"/>
      </w:pPr>
      <w:r>
        <w:t xml:space="preserve">Attn: Mr. David Chen, Project Manager</w:t>
      </w:r>
    </w:p>
    <w:p>
      <w:pPr>
        <w:pStyle w:val="BodyText"/>
      </w:pPr>
      <w:r>
        <w:t xml:space="preserve">Level 12, 88 George Street, Sydney NSW 2000</w:t>
      </w:r>
    </w:p>
    <w:p>
      <w:pPr>
        <w:pStyle w:val="BodyText"/>
      </w:pPr>
      <w:r>
        <w:t xml:space="preserve">ABN: 12 345 678 901</w:t>
      </w:r>
    </w:p>
    <w:p>
      <w:pPr>
        <w:pStyle w:val="BodyText"/>
      </w:pPr>
      <w:r>
        <w:t xml:space="preserve">Phone: +61 2 9200 4455</w:t>
      </w:r>
    </w:p>
    <w:p>
      <w:pPr>
        <w:pStyle w:val="BodyText"/>
      </w:pPr>
      <w:r>
        <w:t xml:space="preserve">Email: d.chen@harbourcityconstruction.com.au</w:t>
      </w:r>
    </w:p>
    <w:bookmarkEnd w:id="22"/>
    <w:bookmarkStart w:id="23" w:name="project-details"/>
    <w:p>
      <w:pPr>
        <w:pStyle w:val="Heading3"/>
      </w:pPr>
      <w:r>
        <w:t xml:space="preserve">Project Details</w:t>
      </w:r>
    </w:p>
    <w:p>
      <w:pPr>
        <w:pStyle w:val="FirstParagraph"/>
      </w:pPr>
      <w:r>
        <w:t xml:space="preserve">Project: Sydney Harbour Bridge Maintenance – Sector 4</w:t>
      </w:r>
    </w:p>
    <w:p>
      <w:pPr>
        <w:pStyle w:val="BodyText"/>
      </w:pPr>
      <w:r>
        <w:t xml:space="preserve">Location: Australia Sydney, NSW 2000</w:t>
      </w:r>
    </w:p>
    <w:p>
      <w:pPr>
        <w:pStyle w:val="BodyText"/>
      </w:pPr>
      <w:r>
        <w:t xml:space="preserve">Contract Ref: HCC-2025-0092</w:t>
      </w:r>
    </w:p>
    <w:p>
      <w:pPr>
        <w:pStyle w:val="BodyText"/>
      </w:pPr>
      <w:r>
        <w:t xml:space="preserve">Welder Assigned: Senior Welder – J. Okafor (Cert. AWS D1.1)</w:t>
      </w:r>
    </w:p>
    <w:p>
      <w:pPr>
        <w:pStyle w:val="BodyText"/>
      </w:pPr>
      <w:r>
        <w:t xml:space="preserve">Work Period: 2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Structural Steel Welding – MIG (GMAW) – Fabrication and repair of load-bearing girders, Sector 4, Sydney Harbour Bridge. Performed by certified Welder J. Okafor in compliance with AS/NZS 1554.1.</w:t>
            </w:r>
          </w:p>
        </w:tc>
        <w:tc>
          <w:tcPr/>
          <w:p>
            <w:pPr>
              <w:pStyle w:val="Compact"/>
              <w:jc w:val="left"/>
            </w:pPr>
            <w:r>
              <w:t xml:space="preserve">02–05 Jun 2025</w:t>
            </w:r>
          </w:p>
        </w:tc>
        <w:tc>
          <w:tcPr/>
          <w:p>
            <w:pPr>
              <w:pStyle w:val="Compact"/>
              <w:jc w:val="left"/>
            </w:pPr>
            <w:r>
              <w:t xml:space="preserve">4 days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TIG (GTAW) Precision Welding – Stainless steel handrail fabrication and installation, pedestrian walkway, Australia Sydney site. Includes pre-weld preparation, grinding, and post-weld finishing.</w:t>
            </w:r>
          </w:p>
        </w:tc>
        <w:tc>
          <w:tcPr/>
          <w:p>
            <w:pPr>
              <w:pStyle w:val="Compact"/>
              <w:jc w:val="left"/>
            </w:pPr>
            <w:r>
              <w:t xml:space="preserve">06–08 Jun 2025</w:t>
            </w:r>
          </w:p>
        </w:tc>
        <w:tc>
          <w:tcPr/>
          <w:p>
            <w:pPr>
              <w:pStyle w:val="Compact"/>
              <w:jc w:val="left"/>
            </w:pPr>
            <w:r>
              <w:t xml:space="preserve">3 days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3</w:t>
            </w:r>
          </w:p>
        </w:tc>
        <w:tc>
          <w:tcPr/>
          <w:p>
            <w:pPr>
              <w:pStyle w:val="Compact"/>
              <w:jc w:val="left"/>
            </w:pPr>
            <w:r>
              <w:t xml:space="preserve">Underwater Welding Assessment – Diver-Welder joint inspection of submerged structural joints, Sydney Harbour, Australia Sydney. Includes NDT (Non-Destructive Testing) via ultrasonic and magnetic particle methods.</w:t>
            </w:r>
          </w:p>
        </w:tc>
        <w:tc>
          <w:tcPr/>
          <w:p>
            <w:pPr>
              <w:pStyle w:val="Compact"/>
              <w:jc w:val="left"/>
            </w:pPr>
            <w:r>
              <w:t xml:space="preserve">09 Jun 2025</w:t>
            </w:r>
          </w:p>
        </w:tc>
        <w:tc>
          <w:tcPr/>
          <w:p>
            <w:pPr>
              <w:pStyle w:val="Compact"/>
              <w:jc w:val="left"/>
            </w:pPr>
            <w:r>
              <w:t xml:space="preserve">1 day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Aluminium Welding – 5083-H321 marine-grade aluminium panel repair, dockside facility, Australia Sydney. Welder operated TIG and MIG processes with argon shielding gas.</w:t>
            </w:r>
          </w:p>
        </w:tc>
        <w:tc>
          <w:tcPr/>
          <w:p>
            <w:pPr>
              <w:pStyle w:val="Compact"/>
              <w:jc w:val="left"/>
            </w:pPr>
            <w:r>
              <w:t xml:space="preserve">10–11 Jun 2025</w:t>
            </w:r>
          </w:p>
        </w:tc>
        <w:tc>
          <w:tcPr/>
          <w:p>
            <w:pPr>
              <w:pStyle w:val="Compact"/>
              <w:jc w:val="left"/>
            </w:pPr>
            <w:r>
              <w:t xml:space="preserve">2 days</w:t>
            </w:r>
          </w:p>
        </w:tc>
        <w:tc>
          <w:tcPr/>
          <w:p>
            <w:pPr>
              <w:pStyle w:val="Compact"/>
              <w:jc w:val="left"/>
            </w:pPr>
            <w:r>
              <w:t xml:space="preserve">$1,350.00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Welding Consumables &amp; Materials – Electrodes (E7018), MIG wire (ER70S-6), TIG filler rods (ER308L), shielding gas (Argon/CO2 mix), grinding discs, and safety PPE supplied for the duration of the project in Australia Sydney.</w:t>
            </w:r>
          </w:p>
        </w:tc>
        <w:tc>
          <w:tcPr/>
          <w:p>
            <w:pPr>
              <w:pStyle w:val="Compact"/>
              <w:jc w:val="left"/>
            </w:pPr>
            <w:r>
              <w:t xml:space="preserve">02–13 Jun 2025</w:t>
            </w:r>
          </w:p>
        </w:tc>
        <w:tc>
          <w:tcPr/>
          <w:p>
            <w:pPr>
              <w:pStyle w:val="Compact"/>
              <w:jc w:val="left"/>
            </w:pPr>
            <w:r>
              <w:t xml:space="preserve">1 lot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6</w:t>
            </w:r>
          </w:p>
        </w:tc>
        <w:tc>
          <w:tcPr/>
          <w:p>
            <w:pPr>
              <w:pStyle w:val="Compact"/>
              <w:jc w:val="left"/>
            </w:pPr>
            <w:r>
              <w:t xml:space="preserve">Welder Supervision &amp; Quality Assurance – On-site supervision by Lead Welder and QA Inspector, daily weld log documentation, weld map updates, and compliance reporting for the Australia Sydney project authority.</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Mobile Welding Unit Deployment – Transport and setup of mobile welding workshop, fume extraction systems, and hot-work permits for the Australia Sydney metropolitan construction zone.</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$21,325.00</w:t>
            </w:r>
          </w:p>
        </w:tc>
      </w:tr>
      <w:tr>
        <w:tc>
          <w:tcPr/>
          <w:p>
            <w:pPr>
              <w:pStyle w:val="Compact"/>
              <w:jc w:val="left"/>
            </w:pPr>
            <w:r>
              <w:t xml:space="preserve">GST @ 10% (AUD)</w:t>
            </w:r>
          </w:p>
        </w:tc>
        <w:tc>
          <w:tcPr/>
          <w:p>
            <w:pPr>
              <w:pStyle w:val="Compact"/>
              <w:jc w:val="left"/>
            </w:pPr>
            <w:r>
              <w:t xml:space="preserve">$2,132.50</w:t>
            </w:r>
          </w:p>
        </w:tc>
      </w:tr>
      <w:tr>
        <w:tc>
          <w:tcPr/>
          <w:p>
            <w:pPr>
              <w:pStyle w:val="Compact"/>
              <w:jc w:val="left"/>
            </w:pPr>
            <w:r>
              <w:t xml:space="preserve">Total Amount Due (AUD)</w:t>
            </w:r>
          </w:p>
        </w:tc>
        <w:tc>
          <w:tcPr/>
          <w:p>
            <w:pPr>
              <w:pStyle w:val="Compact"/>
              <w:jc w:val="left"/>
            </w:pPr>
            <w:r>
              <w:t xml:space="preserve">$23,457.50</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from the date of issue, i.e., no later than 28 June 2025. Payment is to be made via Electronic Funds Transfer (EFT) to the following account:</w:t>
      </w:r>
    </w:p>
    <w:p>
      <w:pPr>
        <w:pStyle w:val="BodyText"/>
      </w:pPr>
      <w:r>
        <w:rPr>
          <w:bCs/>
          <w:b/>
        </w:rPr>
        <w:t xml:space="preserve">Bank:</w:t>
      </w:r>
      <w:r>
        <w:t xml:space="preserve"> </w:t>
      </w:r>
      <w:r>
        <w:t xml:space="preserve">Australia and New Zealand Banking Group (ANZ)</w:t>
      </w:r>
      <w:r>
        <w:br/>
      </w:r>
      <w:r>
        <w:rPr>
          <w:bCs/>
          <w:b/>
        </w:rPr>
        <w:t xml:space="preserve">Account Name:</w:t>
      </w:r>
      <w:r>
        <w:t xml:space="preserve"> </w:t>
      </w:r>
      <w:r>
        <w:t xml:space="preserve">IronForge Welding Solutions Pty Ltd</w:t>
      </w:r>
      <w:r>
        <w:br/>
      </w:r>
      <w:r>
        <w:rPr>
          <w:bCs/>
          <w:b/>
        </w:rPr>
        <w:t xml:space="preserve">BSB:</w:t>
      </w:r>
      <w:r>
        <w:t xml:space="preserve"> </w:t>
      </w:r>
      <w:r>
        <w:t xml:space="preserve">012-345  | </w:t>
      </w:r>
      <w:r>
        <w:t xml:space="preserve"> </w:t>
      </w:r>
      <w:r>
        <w:rPr>
          <w:bCs/>
          <w:b/>
        </w:rPr>
        <w:t xml:space="preserve">Account No:</w:t>
      </w:r>
      <w:r>
        <w:t xml:space="preserve"> </w:t>
      </w:r>
      <w:r>
        <w:t xml:space="preserve">1234 5678</w:t>
      </w:r>
      <w:r>
        <w:br/>
      </w:r>
      <w:r>
        <w:rPr>
          <w:bCs/>
          <w:b/>
        </w:rPr>
        <w:t xml:space="preserve">Reference:</w:t>
      </w:r>
      <w:r>
        <w:t xml:space="preserve"> </w:t>
      </w:r>
      <w:r>
        <w:t xml:space="preserve">IFW-2025-0487</w:t>
      </w:r>
    </w:p>
    <w:p>
      <w:pPr>
        <w:pStyle w:val="BodyText"/>
      </w:pPr>
      <w:r>
        <w:t xml:space="preserve">Please quote the Invoice number on all correspondence and remittances. A late payment fee of 1.5% per month will be applied to any outstanding balance after the due date, in accordance with the terms of the master services agreement executed on 15 May 2025.</w:t>
      </w:r>
    </w:p>
    <w:bookmarkEnd w:id="24"/>
    <w:bookmarkStart w:id="25" w:name="notes-compliance-statement"/>
    <w:p>
      <w:pPr>
        <w:pStyle w:val="Heading3"/>
      </w:pPr>
      <w:r>
        <w:t xml:space="preserve">Notes &amp; Compliance Statement</w:t>
      </w:r>
    </w:p>
    <w:p>
      <w:pPr>
        <w:pStyle w:val="FirstParagraph"/>
      </w:pPr>
      <w:r>
        <w:t xml:space="preserve">All welding services described in this Invoice were performed by a qualified and certified Welder holding current Australian Welding Council (AWC) certifications and AWS D1.1 structural welding qualifications. The Welder operated in full compliance with the Australian Standard AS/NZS 1554.1 (Welding, Fabricating and Siting of Steel Structures) and all applicable New South Wales Work Health and Safety regulations.</w:t>
      </w:r>
    </w:p>
    <w:p>
      <w:pPr>
        <w:pStyle w:val="BodyText"/>
      </w:pPr>
      <w:r>
        <w:t xml:space="preserve">This Invoice covers all labour, materials, equipment, and supervision costs associated with the welding works carried out at the specified project site in Australia Sydney. No additional charges will be incurred beyond the amounts stated herein unless a formal variation order is executed in writing by both parties.</w:t>
      </w:r>
    </w:p>
    <w:p>
      <w:pPr>
        <w:pStyle w:val="BodyText"/>
      </w:pPr>
      <w:r>
        <w:t xml:space="preserve">All welds have been inspected and passed non-destructive testing (NDT) in accordance with the project quality plan. Certified weld maps and NDT reports are available upon request and have been lodged with the project file at Harbour City Construction Group, Sydney NSW 2000.</w:t>
      </w:r>
    </w:p>
    <w:p>
      <w:pPr>
        <w:pStyle w:val="BodyText"/>
      </w:pPr>
      <w:r>
        <w:t xml:space="preserve">IronForge Welding Solutions Pty Ltd maintains full public liability insurance (A$20,000,000) and workers' compensation coverage as required for all operations within Australia Sydney and the broader New South Wales jurisdiction.</w:t>
      </w:r>
    </w:p>
    <w:bookmarkEnd w:id="25"/>
    <w:p>
      <w:pPr>
        <w:pStyle w:val="BodyText"/>
      </w:pPr>
      <w:r>
        <w:rPr>
          <w:bCs/>
          <w:b/>
        </w:rPr>
        <w:t xml:space="preserve">IronForge Welding Solutions Pty Ltd</w:t>
      </w:r>
      <w:r>
        <w:t xml:space="preserve"> </w:t>
      </w:r>
      <w:r>
        <w:t xml:space="preserve">| ABN 48 215 673 901 | Unit 7, 142 Industrial Avenue, Wetherill Park NSW 2164, Australia Sydney Metropolitan Area</w:t>
      </w:r>
    </w:p>
    <w:p>
      <w:pPr>
        <w:pStyle w:val="BodyText"/>
      </w:pPr>
      <w:r>
        <w:t xml:space="preserve">Phone: +61 2 9634 7821 | Email: billing@ironforgewelding.com.au | Web: www.ironforgewelding.com.au</w:t>
      </w:r>
    </w:p>
    <w:p>
      <w:pPr>
        <w:pStyle w:val="BodyText"/>
      </w:pPr>
      <w:r>
        <w:t xml:space="preserve">This Invoice was generated electronically and is valid without a physical signature. For queries regarding this Invoice, please contact our accounts department within five (5) business days of the issue date.</w:t>
      </w:r>
    </w:p>
    <w:p>
      <w:pPr>
        <w:pStyle w:val="BodyText"/>
      </w:pPr>
      <w:r>
        <w:t xml:space="preserve">© 2025 IronForge Welding Solutions Pty Ltd. All rights reserved. | Invoice IFW-2025-0487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Australia Sydney</dc:title>
  <dc:creator/>
  <dc:language>en</dc:language>
  <cp:keywords/>
  <dcterms:created xsi:type="dcterms:W3CDTF">2026-10-10T04:04:17Z</dcterms:created>
  <dcterms:modified xsi:type="dcterms:W3CDTF">2026-10-10T04:04:17Z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