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forja-solda-industrial-ltda."/>
    <w:p>
      <w:pPr>
        <w:pStyle w:val="Heading1"/>
      </w:pPr>
      <w:r>
        <w:t xml:space="preserve">Forja &amp; Solda Industrial Ltda.</w:t>
      </w:r>
    </w:p>
    <w:p>
      <w:pPr>
        <w:pStyle w:val="FirstParagraph"/>
      </w:pPr>
      <w:r>
        <w:t xml:space="preserve">Av. Rio Branco, 1250 - Sala 402</w:t>
      </w:r>
    </w:p>
    <w:p>
      <w:pPr>
        <w:pStyle w:val="BodyText"/>
      </w:pPr>
      <w:r>
        <w:t xml:space="preserve">Centro, Rio de Janeiro, RJ - CEP 20090-000</w:t>
      </w:r>
    </w:p>
    <w:p>
      <w:pPr>
        <w:pStyle w:val="BodyText"/>
      </w:pPr>
      <w:r>
        <w:t xml:space="preserve">CNPJ: 12.345.678/0001-90</w:t>
      </w:r>
    </w:p>
    <w:p>
      <w:pPr>
        <w:pStyle w:val="BodyText"/>
      </w:pPr>
      <w:r>
        <w:t xml:space="preserve">Phone: +55 (21) 3456-7890</w:t>
      </w:r>
    </w:p>
    <w:p>
      <w:pPr>
        <w:pStyle w:val="BodyText"/>
      </w:pPr>
      <w:r>
        <w:t xml:space="preserve">Email: billing@forjasolda.com.br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FS-2025-04871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Brazil Rio de Janeiro</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Construtora Maré Alta S.A.</w:t>
      </w:r>
    </w:p>
    <w:p>
      <w:pPr>
        <w:pStyle w:val="BodyText"/>
      </w:pPr>
      <w:r>
        <w:t xml:space="preserve">Attn: Eng. Ricardo Vasconcelos</w:t>
      </w:r>
    </w:p>
    <w:p>
      <w:pPr>
        <w:pStyle w:val="BodyText"/>
      </w:pPr>
      <w:r>
        <w:t xml:space="preserve">Av. das Américas, 8500 - Bloco C</w:t>
      </w:r>
    </w:p>
    <w:p>
      <w:pPr>
        <w:pStyle w:val="BodyText"/>
      </w:pPr>
      <w:r>
        <w:t xml:space="preserve">Barra da Tijuca, Rio de Janeiro, RJ</w:t>
      </w:r>
    </w:p>
    <w:p>
      <w:pPr>
        <w:pStyle w:val="BodyText"/>
      </w:pPr>
      <w:r>
        <w:t xml:space="preserve">CEP: 22793-081</w:t>
      </w:r>
    </w:p>
    <w:p>
      <w:pPr>
        <w:pStyle w:val="BodyText"/>
      </w:pPr>
      <w:r>
        <w:t xml:space="preserve">CNPJ: 98.765.432/0001-10</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Structural Steel Welding – Tower B</w:t>
      </w:r>
    </w:p>
    <w:p>
      <w:pPr>
        <w:pStyle w:val="BodyText"/>
      </w:pPr>
      <w:r>
        <w:rPr>
          <w:bCs/>
          <w:b/>
        </w:rPr>
        <w:t xml:space="preserve">Site Address:</w:t>
      </w:r>
      <w:r>
        <w:t xml:space="preserve"> </w:t>
      </w:r>
      <w:r>
        <w:t xml:space="preserve">Rod. Washington Luís, Km 28</w:t>
      </w:r>
    </w:p>
    <w:p>
      <w:pPr>
        <w:pStyle w:val="BodyText"/>
      </w:pPr>
      <w:r>
        <w:rPr>
          <w:bCs/>
          <w:b/>
        </w:rPr>
        <w:t xml:space="preserve">City:</w:t>
      </w:r>
      <w:r>
        <w:t xml:space="preserve"> </w:t>
      </w:r>
      <w:r>
        <w:t xml:space="preserve">Brazil Rio de Janeiro</w:t>
      </w:r>
    </w:p>
    <w:p>
      <w:pPr>
        <w:pStyle w:val="BodyText"/>
      </w:pPr>
      <w:r>
        <w:rPr>
          <w:bCs/>
          <w:b/>
        </w:rPr>
        <w:t xml:space="preserve">Period:</w:t>
      </w:r>
      <w:r>
        <w:t xml:space="preserve"> </w:t>
      </w:r>
      <w:r>
        <w:t xml:space="preserve">May 1 – May 30, 2025</w:t>
      </w:r>
    </w:p>
    <w:p>
      <w:pPr>
        <w:pStyle w:val="BodyText"/>
      </w:pPr>
      <w:r>
        <w:rPr>
          <w:bCs/>
          <w:b/>
        </w:rPr>
        <w:t xml:space="preserve">Welder Assigned:</w:t>
      </w:r>
      <w:r>
        <w:t xml:space="preserve"> </w:t>
      </w:r>
      <w:r>
        <w:t xml:space="preserve">Carlos Mendes (Cert. AWS D1.1)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Process / Method</w:t>
            </w:r>
          </w:p>
        </w:tc>
        <w:tc>
          <w:tcPr/>
          <w:p>
            <w:pPr>
              <w:pStyle w:val="Compact"/>
              <w:jc w:val="left"/>
            </w:pPr>
            <w:r>
              <w:t xml:space="preserve">Qty</w:t>
            </w:r>
          </w:p>
        </w:tc>
        <w:tc>
          <w:tcPr/>
          <w:p>
            <w:pPr>
              <w:pStyle w:val="Compact"/>
              <w:jc w:val="left"/>
            </w:pPr>
            <w:r>
              <w:t xml:space="preserve">Unit Rate (BRL)</w:t>
            </w:r>
          </w:p>
        </w:tc>
        <w:tc>
          <w:tcPr/>
          <w:p>
            <w:pPr>
              <w:pStyle w:val="Compact"/>
              <w:jc w:val="left"/>
            </w:pPr>
            <w:r>
              <w:t xml:space="preserve">Amount (BRL)</w:t>
            </w:r>
          </w:p>
        </w:tc>
        <w:tc>
          <w:tcPr/>
          <w:p>
            <w:pPr>
              <w:pStyle w:val="Compact"/>
              <w:jc w:val="left"/>
            </w:pPr>
            <w:r>
              <w:t xml:space="preserve">Tax Code</w:t>
            </w:r>
          </w:p>
        </w:tc>
      </w:tr>
      <w:tr>
        <w:tc>
          <w:tcPr/>
          <w:p>
            <w:pPr>
              <w:pStyle w:val="Compact"/>
              <w:jc w:val="left"/>
            </w:pPr>
            <w:r>
              <w:t xml:space="preserve">1</w:t>
            </w:r>
          </w:p>
        </w:tc>
        <w:tc>
          <w:tcPr/>
          <w:p>
            <w:pPr>
              <w:pStyle w:val="Compact"/>
              <w:jc w:val="left"/>
            </w:pPr>
            <w:r>
              <w:t xml:space="preserve">Structural steel welding – GMAW (MIG) process for Tower B main frame columns and beams. Welder performed full-penetration butt joints on SAE 1020 carbon steel plates, 12 mm thickness, per AWS D1.1 specifications.</w:t>
            </w:r>
          </w:p>
        </w:tc>
        <w:tc>
          <w:tcPr/>
          <w:p>
            <w:pPr>
              <w:pStyle w:val="Compact"/>
              <w:jc w:val="left"/>
            </w:pPr>
            <w:r>
              <w:t xml:space="preserve">GMAW / MIG</w:t>
            </w:r>
          </w:p>
        </w:tc>
        <w:tc>
          <w:tcPr/>
          <w:p>
            <w:pPr>
              <w:pStyle w:val="Compact"/>
              <w:jc w:val="left"/>
            </w:pPr>
            <w:r>
              <w:t xml:space="preserve">480 hrs</w:t>
            </w:r>
          </w:p>
        </w:tc>
        <w:tc>
          <w:tcPr/>
          <w:p>
            <w:pPr>
              <w:pStyle w:val="Compact"/>
              <w:jc w:val="left"/>
            </w:pPr>
            <w:r>
              <w:t xml:space="preserve">R$ 185.00</w:t>
            </w:r>
          </w:p>
        </w:tc>
        <w:tc>
          <w:tcPr/>
          <w:p>
            <w:pPr>
              <w:pStyle w:val="Compact"/>
              <w:jc w:val="left"/>
            </w:pPr>
            <w:r>
              <w:t xml:space="preserve">R$ 88,800.00</w:t>
            </w:r>
          </w:p>
        </w:tc>
        <w:tc>
          <w:tcPr/>
          <w:p>
            <w:pPr>
              <w:pStyle w:val="Compact"/>
              <w:jc w:val="left"/>
            </w:pPr>
            <w:r>
              <w:t xml:space="preserve">ISS – Rio de Janeiro</w:t>
            </w:r>
          </w:p>
        </w:tc>
      </w:tr>
      <w:tr>
        <w:tc>
          <w:tcPr/>
          <w:p>
            <w:pPr>
              <w:pStyle w:val="Compact"/>
              <w:jc w:val="left"/>
            </w:pPr>
            <w:r>
              <w:t xml:space="preserve">2</w:t>
            </w:r>
          </w:p>
        </w:tc>
        <w:tc>
          <w:tcPr/>
          <w:p>
            <w:pPr>
              <w:pStyle w:val="Compact"/>
              <w:jc w:val="left"/>
            </w:pPr>
            <w:r>
              <w:t xml:space="preserve">Underwater welding inspection and repair of submerged structural joints at the dock foundation. The welder executed SMAW (stick) welding in wet conditions using specialized electrodes E7018-UW. All welds passed visual and ultrasonic testing.</w:t>
            </w:r>
          </w:p>
        </w:tc>
        <w:tc>
          <w:tcPr/>
          <w:p>
            <w:pPr>
              <w:pStyle w:val="Compact"/>
              <w:jc w:val="left"/>
            </w:pPr>
            <w:r>
              <w:t xml:space="preserve">SMAW / Stick (Wet)</w:t>
            </w:r>
          </w:p>
        </w:tc>
        <w:tc>
          <w:tcPr/>
          <w:p>
            <w:pPr>
              <w:pStyle w:val="Compact"/>
              <w:jc w:val="left"/>
            </w:pPr>
            <w:r>
              <w:t xml:space="preserve">96 hrs</w:t>
            </w:r>
          </w:p>
        </w:tc>
        <w:tc>
          <w:tcPr/>
          <w:p>
            <w:pPr>
              <w:pStyle w:val="Compact"/>
              <w:jc w:val="left"/>
            </w:pPr>
            <w:r>
              <w:t xml:space="preserve">R$ 320.00</w:t>
            </w:r>
          </w:p>
        </w:tc>
        <w:tc>
          <w:tcPr/>
          <w:p>
            <w:pPr>
              <w:pStyle w:val="Compact"/>
              <w:jc w:val="left"/>
            </w:pPr>
            <w:r>
              <w:t xml:space="preserve">R$ 30,720.00</w:t>
            </w:r>
          </w:p>
        </w:tc>
        <w:tc>
          <w:tcPr/>
          <w:p>
            <w:pPr>
              <w:pStyle w:val="Compact"/>
              <w:jc w:val="left"/>
            </w:pPr>
            <w:r>
              <w:t xml:space="preserve">ISS – Rio de Janeiro</w:t>
            </w:r>
          </w:p>
        </w:tc>
      </w:tr>
      <w:tr>
        <w:tc>
          <w:tcPr/>
          <w:p>
            <w:pPr>
              <w:pStyle w:val="Compact"/>
              <w:jc w:val="left"/>
            </w:pPr>
            <w:r>
              <w:t xml:space="preserve">3</w:t>
            </w:r>
          </w:p>
        </w:tc>
        <w:tc>
          <w:tcPr/>
          <w:p>
            <w:pPr>
              <w:pStyle w:val="Compact"/>
              <w:jc w:val="left"/>
            </w:pPr>
            <w:r>
              <w:t xml:space="preserve">TIG (GTAW) precision welding of stainless steel 316L piping connections for the HVAC system. The welder completed 120 orbital and manual TIG welds with helium back-gas protection, achieving zero porosity on radiographic inspection.</w:t>
            </w:r>
          </w:p>
        </w:tc>
        <w:tc>
          <w:tcPr/>
          <w:p>
            <w:pPr>
              <w:pStyle w:val="Compact"/>
              <w:jc w:val="left"/>
            </w:pPr>
            <w:r>
              <w:t xml:space="preserve">GTAW / TIG</w:t>
            </w:r>
          </w:p>
        </w:tc>
        <w:tc>
          <w:tcPr/>
          <w:p>
            <w:pPr>
              <w:pStyle w:val="Compact"/>
              <w:jc w:val="left"/>
            </w:pPr>
            <w:r>
              <w:t xml:space="preserve">120 welds</w:t>
            </w:r>
          </w:p>
        </w:tc>
        <w:tc>
          <w:tcPr/>
          <w:p>
            <w:pPr>
              <w:pStyle w:val="Compact"/>
              <w:jc w:val="left"/>
            </w:pPr>
            <w:r>
              <w:t xml:space="preserve">R$ 450.00</w:t>
            </w:r>
          </w:p>
        </w:tc>
        <w:tc>
          <w:tcPr/>
          <w:p>
            <w:pPr>
              <w:pStyle w:val="Compact"/>
              <w:jc w:val="left"/>
            </w:pPr>
            <w:r>
              <w:t xml:space="preserve">R$ 54,000.00</w:t>
            </w:r>
          </w:p>
        </w:tc>
        <w:tc>
          <w:tcPr/>
          <w:p>
            <w:pPr>
              <w:pStyle w:val="Compact"/>
              <w:jc w:val="left"/>
            </w:pPr>
            <w:r>
              <w:t xml:space="preserve">ISS – Rio de Janeiro</w:t>
            </w:r>
          </w:p>
        </w:tc>
      </w:tr>
      <w:tr>
        <w:tc>
          <w:tcPr/>
          <w:p>
            <w:pPr>
              <w:pStyle w:val="Compact"/>
              <w:jc w:val="left"/>
            </w:pPr>
            <w:r>
              <w:t xml:space="preserve">4</w:t>
            </w:r>
          </w:p>
        </w:tc>
        <w:tc>
          <w:tcPr/>
          <w:p>
            <w:pPr>
              <w:pStyle w:val="Compact"/>
              <w:jc w:val="left"/>
            </w:pPr>
            <w:r>
              <w:t xml:space="preserve">Welding consumables and shielding gas supply. Includes ER70S-6 wire (2.0 mm), E7018 electrodes, argon/helium gas cylinders, and flux for FCAW processes. All materials delivered to the Brazil Rio de Janeiro job site.</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R$ 1.00</w:t>
            </w:r>
          </w:p>
        </w:tc>
        <w:tc>
          <w:tcPr/>
          <w:p>
            <w:pPr>
              <w:pStyle w:val="Compact"/>
              <w:jc w:val="left"/>
            </w:pPr>
            <w:r>
              <w:t xml:space="preserve">R$ 12,350.00</w:t>
            </w:r>
          </w:p>
        </w:tc>
        <w:tc>
          <w:tcPr/>
          <w:p>
            <w:pPr>
              <w:pStyle w:val="Compact"/>
              <w:jc w:val="left"/>
            </w:pPr>
            <w:r>
              <w:t xml:space="preserve">ICMS – RJ</w:t>
            </w:r>
          </w:p>
        </w:tc>
      </w:tr>
      <w:tr>
        <w:tc>
          <w:tcPr/>
          <w:p>
            <w:pPr>
              <w:pStyle w:val="Compact"/>
              <w:jc w:val="left"/>
            </w:pPr>
            <w:r>
              <w:t xml:space="preserve">5</w:t>
            </w:r>
          </w:p>
        </w:tc>
        <w:tc>
          <w:tcPr/>
          <w:p>
            <w:pPr>
              <w:pStyle w:val="Compact"/>
              <w:jc w:val="left"/>
            </w:pPr>
            <w:r>
              <w:t xml:space="preserve">Welding procedure qualification (PQR/WPS) and welder performance qualification (WPQ) documentation. The welder completed three test coupons per ASME Section IX, and all reports were submitted to the client's QA/QC department in Brazil Rio de Janeiro.</w:t>
            </w:r>
          </w:p>
        </w:tc>
        <w:tc>
          <w:tcPr/>
          <w:p>
            <w:pPr>
              <w:pStyle w:val="Compact"/>
              <w:jc w:val="left"/>
            </w:pPr>
            <w:r>
              <w:t xml:space="preserve">Documentation</w:t>
            </w:r>
          </w:p>
        </w:tc>
        <w:tc>
          <w:tcPr/>
          <w:p>
            <w:pPr>
              <w:pStyle w:val="Compact"/>
              <w:jc w:val="left"/>
            </w:pPr>
            <w:r>
              <w:t xml:space="preserve">3 sets</w:t>
            </w:r>
          </w:p>
        </w:tc>
        <w:tc>
          <w:tcPr/>
          <w:p>
            <w:pPr>
              <w:pStyle w:val="Compact"/>
              <w:jc w:val="left"/>
            </w:pPr>
            <w:r>
              <w:t xml:space="preserve">R$ 2,800.00</w:t>
            </w:r>
          </w:p>
        </w:tc>
        <w:tc>
          <w:tcPr/>
          <w:p>
            <w:pPr>
              <w:pStyle w:val="Compact"/>
              <w:jc w:val="left"/>
            </w:pPr>
            <w:r>
              <w:t xml:space="preserve">R$ 8,400.00</w:t>
            </w:r>
          </w:p>
        </w:tc>
        <w:tc>
          <w:tcPr/>
          <w:p>
            <w:pPr>
              <w:pStyle w:val="Compact"/>
              <w:jc w:val="left"/>
            </w:pPr>
            <w:r>
              <w:t xml:space="preserve">ISS – Rio de Janeiro</w:t>
            </w:r>
          </w:p>
        </w:tc>
      </w:tr>
      <w:tr>
        <w:tc>
          <w:tcPr/>
          <w:p>
            <w:pPr>
              <w:pStyle w:val="Compact"/>
              <w:jc w:val="left"/>
            </w:pPr>
            <w:r>
              <w:t xml:space="preserve">6</w:t>
            </w:r>
          </w:p>
        </w:tc>
        <w:tc>
          <w:tcPr/>
          <w:p>
            <w:pPr>
              <w:pStyle w:val="Compact"/>
              <w:jc w:val="left"/>
            </w:pPr>
            <w:r>
              <w:t xml:space="preserve">Post-weld heat treatment (PWHT) and stress-relief annealing of critical structural welds. The welder operated the induction heating system to bring 18 welded joints to 590°C for 4 hours, followed by controlled cooling per project specification.</w:t>
            </w:r>
          </w:p>
        </w:tc>
        <w:tc>
          <w:tcPr/>
          <w:p>
            <w:pPr>
              <w:pStyle w:val="Compact"/>
              <w:jc w:val="left"/>
            </w:pPr>
            <w:r>
              <w:t xml:space="preserve">PWHT</w:t>
            </w:r>
          </w:p>
        </w:tc>
        <w:tc>
          <w:tcPr/>
          <w:p>
            <w:pPr>
              <w:pStyle w:val="Compact"/>
              <w:jc w:val="left"/>
            </w:pPr>
            <w:r>
              <w:t xml:space="preserve">18 joints</w:t>
            </w:r>
          </w:p>
        </w:tc>
        <w:tc>
          <w:tcPr/>
          <w:p>
            <w:pPr>
              <w:pStyle w:val="Compact"/>
              <w:jc w:val="left"/>
            </w:pPr>
            <w:r>
              <w:t xml:space="preserve">R$ 1,200.00</w:t>
            </w:r>
          </w:p>
        </w:tc>
        <w:tc>
          <w:tcPr/>
          <w:p>
            <w:pPr>
              <w:pStyle w:val="Compact"/>
              <w:jc w:val="left"/>
            </w:pPr>
            <w:r>
              <w:t xml:space="preserve">R$ 21,600.00</w:t>
            </w:r>
          </w:p>
        </w:tc>
        <w:tc>
          <w:tcPr/>
          <w:p>
            <w:pPr>
              <w:pStyle w:val="Compact"/>
              <w:jc w:val="left"/>
            </w:pPr>
            <w:r>
              <w:t xml:space="preserve">ISS – Rio de Janeiro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R$ 203,520.00</w:t>
            </w:r>
          </w:p>
        </w:tc>
      </w:tr>
      <w:tr>
        <w:tc>
          <w:tcPr/>
          <w:p>
            <w:pPr>
              <w:pStyle w:val="Compact"/>
              <w:jc w:val="left"/>
            </w:pPr>
            <w:r>
              <w:t xml:space="preserve">Subtotal (Materials)</w:t>
            </w:r>
          </w:p>
        </w:tc>
        <w:tc>
          <w:tcPr/>
          <w:p>
            <w:pPr>
              <w:pStyle w:val="Compact"/>
              <w:jc w:val="left"/>
            </w:pPr>
            <w:r>
              <w:t xml:space="preserve">R$ 12,350.00</w:t>
            </w:r>
          </w:p>
        </w:tc>
      </w:tr>
      <w:tr>
        <w:tc>
          <w:tcPr/>
          <w:p>
            <w:pPr>
              <w:pStyle w:val="Compact"/>
              <w:jc w:val="left"/>
            </w:pPr>
            <w:r>
              <w:t xml:space="preserve">ISS – Rio de Janeiro (5%)</w:t>
            </w:r>
          </w:p>
        </w:tc>
        <w:tc>
          <w:tcPr/>
          <w:p>
            <w:pPr>
              <w:pStyle w:val="Compact"/>
              <w:jc w:val="left"/>
            </w:pPr>
            <w:r>
              <w:t xml:space="preserve">R$ 10,176.00</w:t>
            </w:r>
          </w:p>
        </w:tc>
      </w:tr>
      <w:tr>
        <w:tc>
          <w:tcPr/>
          <w:p>
            <w:pPr>
              <w:pStyle w:val="Compact"/>
              <w:jc w:val="left"/>
            </w:pPr>
            <w:r>
              <w:t xml:space="preserve">ICMS – RJ (18%)</w:t>
            </w:r>
          </w:p>
        </w:tc>
        <w:tc>
          <w:tcPr/>
          <w:p>
            <w:pPr>
              <w:pStyle w:val="Compact"/>
              <w:jc w:val="left"/>
            </w:pPr>
            <w:r>
              <w:t xml:space="preserve">R$ 2,223.00</w:t>
            </w:r>
          </w:p>
        </w:tc>
      </w:tr>
      <w:tr>
        <w:tc>
          <w:tcPr/>
          <w:p>
            <w:pPr>
              <w:pStyle w:val="Compact"/>
              <w:jc w:val="left"/>
            </w:pPr>
            <w:r>
              <w:t xml:space="preserve">Discount (Early Payment – 2%)</w:t>
            </w:r>
          </w:p>
        </w:tc>
        <w:tc>
          <w:tcPr/>
          <w:p>
            <w:pPr>
              <w:pStyle w:val="Compact"/>
              <w:jc w:val="left"/>
            </w:pPr>
            <w:r>
              <w:t xml:space="preserve">-R$ 4,315.40</w:t>
            </w:r>
          </w:p>
        </w:tc>
      </w:tr>
      <w:tr>
        <w:tc>
          <w:tcPr/>
          <w:p>
            <w:pPr>
              <w:pStyle w:val="Compact"/>
              <w:jc w:val="left"/>
            </w:pPr>
            <w:r>
              <w:t xml:space="preserve">GRAND TOTAL</w:t>
            </w:r>
          </w:p>
        </w:tc>
        <w:tc>
          <w:tcPr/>
          <w:p>
            <w:pPr>
              <w:pStyle w:val="Compact"/>
              <w:jc w:val="left"/>
            </w:pPr>
            <w:r>
              <w:t xml:space="preserve">R$ 223,953.60</w:t>
            </w:r>
          </w:p>
        </w:tc>
      </w:tr>
    </w:tbl>
    <w:bookmarkStart w:id="24" w:name="payment-terms-instructions"/>
    <w:p>
      <w:pPr>
        <w:pStyle w:val="Heading3"/>
      </w:pPr>
      <w:r>
        <w:t xml:space="preserve">Payment Terms &amp; Instructions</w:t>
      </w:r>
    </w:p>
    <w:p>
      <w:pPr>
        <w:pStyle w:val="FirstParagraph"/>
      </w:pPr>
      <w:r>
        <w:t xml:space="preserve">This Invoice is payable within 30 calendar days from the issue date via bank transfer (TED/PIX) to the account below. A 2% early-payment discount applies if the full amount is settled before June 30, 2025. Late payments are subject to a 1% monthly interest charge plus a 2% fine, in accordance with Brazilian commercial law (Código Civil, Art. 412).</w:t>
      </w:r>
    </w:p>
    <w:p>
      <w:pPr>
        <w:pStyle w:val="BodyText"/>
      </w:pPr>
      <w:r>
        <w:rPr>
          <w:bCs/>
          <w:b/>
        </w:rPr>
        <w:t xml:space="preserve">Bank:</w:t>
      </w:r>
      <w:r>
        <w:t xml:space="preserve"> </w:t>
      </w:r>
      <w:r>
        <w:t xml:space="preserve">Banco do Brasil S.A. |</w:t>
      </w:r>
      <w:r>
        <w:t xml:space="preserve"> </w:t>
      </w:r>
      <w:r>
        <w:rPr>
          <w:bCs/>
          <w:b/>
        </w:rPr>
        <w:t xml:space="preserve">Branch:</w:t>
      </w:r>
      <w:r>
        <w:t xml:space="preserve"> </w:t>
      </w:r>
      <w:r>
        <w:t xml:space="preserve">0456-7 |</w:t>
      </w:r>
      <w:r>
        <w:t xml:space="preserve"> </w:t>
      </w:r>
      <w:r>
        <w:rPr>
          <w:bCs/>
          <w:b/>
        </w:rPr>
        <w:t xml:space="preserve">Account:</w:t>
      </w:r>
      <w:r>
        <w:t xml:space="preserve"> </w:t>
      </w:r>
      <w:r>
        <w:t xml:space="preserve">12345-6 |</w:t>
      </w:r>
      <w:r>
        <w:t xml:space="preserve"> </w:t>
      </w:r>
      <w:r>
        <w:rPr>
          <w:bCs/>
          <w:b/>
        </w:rPr>
        <w:t xml:space="preserve">Routing (Agência):</w:t>
      </w:r>
      <w:r>
        <w:t xml:space="preserve"> </w:t>
      </w:r>
      <w:r>
        <w:t xml:space="preserve">2100-1</w:t>
      </w:r>
    </w:p>
    <w:p>
      <w:pPr>
        <w:pStyle w:val="BodyText"/>
      </w:pPr>
      <w:r>
        <w:rPr>
          <w:bCs/>
          <w:b/>
        </w:rPr>
        <w:t xml:space="preserve">PIX Key (CNPJ):</w:t>
      </w:r>
      <w:r>
        <w:t xml:space="preserve"> </w:t>
      </w:r>
      <w:r>
        <w:t xml:space="preserve">12.345.678/0001-90</w:t>
      </w:r>
    </w:p>
    <w:p>
      <w:pPr>
        <w:pStyle w:val="BodyText"/>
      </w:pPr>
      <w:r>
        <w:t xml:space="preserve">Please reference Invoice number</w:t>
      </w:r>
      <w:r>
        <w:t xml:space="preserve"> </w:t>
      </w:r>
      <w:r>
        <w:rPr>
          <w:bCs/>
          <w:b/>
        </w:rPr>
        <w:t xml:space="preserve">FS-2025-04871</w:t>
      </w:r>
      <w:r>
        <w:t xml:space="preserve"> </w:t>
      </w:r>
      <w:r>
        <w:t xml:space="preserve">in all payment communications.</w:t>
      </w:r>
    </w:p>
    <w:bookmarkEnd w:id="24"/>
    <w:bookmarkStart w:id="25" w:name="notes-terms"/>
    <w:p>
      <w:pPr>
        <w:pStyle w:val="Heading3"/>
      </w:pPr>
      <w:r>
        <w:t xml:space="preserve">Notes &amp; Terms</w:t>
      </w:r>
    </w:p>
    <w:p>
      <w:pPr>
        <w:pStyle w:val="FirstParagraph"/>
      </w:pPr>
      <w:r>
        <w:t xml:space="preserve">1. All welding services described in this Invoice were performed by a certified Welder holding valid AWS D1.1 and ASME IX certifications, with qualifications current as of the service period in Brazil Rio de Janeiro.</w:t>
      </w:r>
    </w:p>
    <w:p>
      <w:pPr>
        <w:pStyle w:val="BodyText"/>
      </w:pPr>
      <w:r>
        <w:t xml:space="preserve">2. The welder complied with all occupational safety standards set by NR-34 (Work at Heights) and NR-18 (Construction Industry) of the Brazilian Ministry of Labor. Personal protective equipment (PPE) was provided and used throughout the project.</w:t>
      </w:r>
    </w:p>
    <w:p>
      <w:pPr>
        <w:pStyle w:val="BodyText"/>
      </w:pPr>
      <w:r>
        <w:t xml:space="preserve">3. This Invoice covers all labor, consumables, and documentation related to the welding scope. Any additional work beyond the original contract scope will be billed separately via a supplementary Invoice.</w:t>
      </w:r>
    </w:p>
    <w:p>
      <w:pPr>
        <w:pStyle w:val="BodyText"/>
      </w:pPr>
      <w:r>
        <w:t xml:space="preserve">4. All welds are guaranteed for a period of 12 months from the date of final acceptance, provided the structure is maintained per the manufacturer's recommendations. The guarantee does not cover damage caused by external forces, corrosion, or unauthorized modifications.</w:t>
      </w:r>
    </w:p>
    <w:p>
      <w:pPr>
        <w:pStyle w:val="BodyText"/>
      </w:pPr>
      <w:r>
        <w:t xml:space="preserve">5. This Invoice is valid for 90 days from the issue date. After this period, a revised Invoice reflecting any applicable tax adjustments in Brazil Rio de Janeiro will be issued.</w:t>
      </w:r>
    </w:p>
    <w:p>
      <w:pPr>
        <w:pStyle w:val="BodyText"/>
      </w:pPr>
      <w:r>
        <w:t xml:space="preserve">6. For any disputes regarding this Invoice, the parties agree to the jurisdiction of the courts of the city of Rio de Janeiro, State of Rio de Janeiro, Brazil.</w:t>
      </w:r>
    </w:p>
    <w:bookmarkEnd w:id="25"/>
    <w:p>
      <w:pPr>
        <w:pStyle w:val="BodyText"/>
      </w:pPr>
      <w:r>
        <w:rPr>
          <w:bCs/>
          <w:b/>
        </w:rPr>
        <w:t xml:space="preserve">Forja &amp; Solda Industrial Ltda.</w:t>
      </w:r>
      <w:r>
        <w:t xml:space="preserve"> </w:t>
      </w:r>
      <w:r>
        <w:t xml:space="preserve">– CNPJ: 12.345.678/0001-90 – Insc. Estadual: RJ 12.345.678-9</w:t>
      </w:r>
    </w:p>
    <w:p>
      <w:pPr>
        <w:pStyle w:val="BodyText"/>
      </w:pPr>
      <w:r>
        <w:t xml:space="preserve">Av. Rio Branco, 1250 - Sala 402, Centro, Rio de Janeiro, RJ – CEP 20090-000 – Brazil</w:t>
      </w:r>
    </w:p>
    <w:p>
      <w:pPr>
        <w:pStyle w:val="BodyText"/>
      </w:pPr>
      <w:r>
        <w:t xml:space="preserve">This Invoice was generated electronically in compliance with Brazilian tax regulations (Lei 11.196/2005). No physical signature is required for validity.</w:t>
      </w:r>
    </w:p>
    <w:p>
      <w:pPr>
        <w:pStyle w:val="BodyText"/>
      </w:pPr>
      <w:r>
        <w:t xml:space="preserve">Thank you for choosing our Welder services in Brazil Rio de Janeiro.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Brazil Rio de Janeiro</dc:title>
  <dc:creator/>
  <dc:language>en</dc:language>
  <cp:keywords/>
  <dcterms:created xsi:type="dcterms:W3CDTF">2026-10-10T04:11:33Z</dcterms:created>
  <dcterms:modified xsi:type="dcterms:W3CDTF">2026-10-10T04:11:33Z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