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ironforge-welding-solutions-inc."/>
    <w:p>
      <w:pPr>
        <w:pStyle w:val="Heading1"/>
      </w:pPr>
      <w:r>
        <w:t xml:space="preserve">IronForge Welding Solutions Inc.</w:t>
      </w:r>
    </w:p>
    <w:p>
      <w:pPr>
        <w:pStyle w:val="FirstParagraph"/>
      </w:pPr>
      <w:r>
        <w:t xml:space="preserve">4287 Dufferin Street, Unit 12</w:t>
      </w:r>
    </w:p>
    <w:p>
      <w:pPr>
        <w:pStyle w:val="BodyText"/>
      </w:pPr>
      <w:r>
        <w:t xml:space="preserve">Toronto, Ontario, Canada M6H 3Y4</w:t>
      </w:r>
    </w:p>
    <w:p>
      <w:pPr>
        <w:pStyle w:val="BodyText"/>
      </w:pPr>
      <w:r>
        <w:t xml:space="preserve">Phone: (416) 555-0192 | Email: billing@ironforgewelding.ca</w:t>
      </w:r>
    </w:p>
    <w:p>
      <w:pPr>
        <w:pStyle w:val="BodyText"/>
      </w:pPr>
      <w:r>
        <w:t xml:space="preserve">HST Registration No.: 123456789RT0001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IFW-2025-00487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t xml:space="preserve">Payment Due in 30 Days</w:t>
      </w:r>
    </w:p>
    <w:bookmarkEnd w:id="21"/>
    <w:bookmarkStart w:id="22" w:name="bill-to"/>
    <w:p>
      <w:pPr>
        <w:pStyle w:val="Heading3"/>
      </w:pPr>
      <w:r>
        <w:t xml:space="preserve">Bill To</w:t>
      </w:r>
    </w:p>
    <w:p>
      <w:pPr>
        <w:pStyle w:val="FirstParagraph"/>
      </w:pPr>
      <w:r>
        <w:rPr>
          <w:bCs/>
          <w:b/>
        </w:rPr>
        <w:t xml:space="preserve">Northgate Construction Group Ltd.</w:t>
      </w:r>
    </w:p>
    <w:p>
      <w:pPr>
        <w:pStyle w:val="BodyText"/>
      </w:pPr>
      <w:r>
        <w:t xml:space="preserve">Attn: Mr. David Chen, Project Manager</w:t>
      </w:r>
    </w:p>
    <w:p>
      <w:pPr>
        <w:pStyle w:val="BodyText"/>
      </w:pPr>
      <w:r>
        <w:t xml:space="preserve">1850 Bloor Street West, Suite 400</w:t>
      </w:r>
    </w:p>
    <w:p>
      <w:pPr>
        <w:pStyle w:val="BodyText"/>
      </w:pPr>
      <w:r>
        <w:t xml:space="preserve">Toronto, Ontario, Canada M6M 3Y9</w:t>
      </w:r>
    </w:p>
    <w:p>
      <w:pPr>
        <w:pStyle w:val="BodyText"/>
      </w:pPr>
      <w:r>
        <w:t xml:space="preserve">Phone: (416) 555-0347</w:t>
      </w:r>
    </w:p>
    <w:p>
      <w:pPr>
        <w:pStyle w:val="BodyText"/>
      </w:pPr>
      <w:r>
        <w:t xml:space="preserve">Email: d.chen@northgateconstruction.ca</w:t>
      </w:r>
    </w:p>
    <w:bookmarkEnd w:id="22"/>
    <w:bookmarkStart w:id="23" w:name="welder-service-provider"/>
    <w:p>
      <w:pPr>
        <w:pStyle w:val="Heading3"/>
      </w:pPr>
      <w:r>
        <w:t xml:space="preserve">Welder / Service Provider</w:t>
      </w:r>
    </w:p>
    <w:p>
      <w:pPr>
        <w:pStyle w:val="FirstParagraph"/>
      </w:pPr>
      <w:r>
        <w:rPr>
          <w:bCs/>
          <w:b/>
        </w:rPr>
        <w:t xml:space="preserve">IronForge Welding Solutions Inc.</w:t>
      </w:r>
    </w:p>
    <w:p>
      <w:pPr>
        <w:pStyle w:val="BodyText"/>
      </w:pPr>
      <w:r>
        <w:t xml:space="preserve">Lead Welder: Marcus Thompson, CWB Certified</w:t>
      </w:r>
    </w:p>
    <w:p>
      <w:pPr>
        <w:pStyle w:val="BodyText"/>
      </w:pPr>
      <w:r>
        <w:t xml:space="preserve">4287 Dufferin Street, Unit 12</w:t>
      </w:r>
    </w:p>
    <w:p>
      <w:pPr>
        <w:pStyle w:val="BodyText"/>
      </w:pPr>
      <w:r>
        <w:t xml:space="preserve">Toronto, Ontario, Canada M6H 3Y4</w:t>
      </w:r>
    </w:p>
    <w:p>
      <w:pPr>
        <w:pStyle w:val="BodyText"/>
      </w:pPr>
      <w:r>
        <w:t xml:space="preserve">Phone: (416) 555-0192</w:t>
      </w:r>
    </w:p>
    <w:p>
      <w:pPr>
        <w:pStyle w:val="BodyText"/>
      </w:pPr>
      <w:r>
        <w:t xml:space="preserve">Email: m.thompson@ironforgewelding.ca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Welding Service</w:t>
            </w:r>
          </w:p>
        </w:tc>
        <w:tc>
          <w:tcPr/>
          <w:p>
            <w:pPr>
              <w:pStyle w:val="Compact"/>
              <w:jc w:val="left"/>
            </w:pPr>
            <w:r>
              <w:t xml:space="preserve">Welder / Crew</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Structural steel welding – MIG (GMAW) process for I-beam fabrication, 14-gauge carbon steel, full penetration welds on the 5th floor framework at the Northgate commercial build site in Canada Toronto.</w:t>
            </w:r>
          </w:p>
        </w:tc>
        <w:tc>
          <w:tcPr/>
          <w:p>
            <w:pPr>
              <w:pStyle w:val="Compact"/>
              <w:jc w:val="left"/>
            </w:pPr>
            <w:r>
              <w:t xml:space="preserve">Marcus Thompson (Lead Welder)</w:t>
            </w:r>
          </w:p>
        </w:tc>
        <w:tc>
          <w:tcPr/>
          <w:p>
            <w:pPr>
              <w:pStyle w:val="Compact"/>
              <w:jc w:val="left"/>
            </w:pPr>
            <w:r>
              <w:t xml:space="preserve">48 hrs</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2</w:t>
            </w:r>
          </w:p>
        </w:tc>
        <w:tc>
          <w:tcPr/>
          <w:p>
            <w:pPr>
              <w:pStyle w:val="Compact"/>
              <w:jc w:val="left"/>
            </w:pPr>
            <w:r>
              <w:t xml:space="preserve">TIG (GTAW) precision welding of stainless steel handrails and balustrades, 316L grade, for the lobby and stairwell areas. Includes post-weld grinding and polishing to a 400-grit finish.</w:t>
            </w:r>
          </w:p>
        </w:tc>
        <w:tc>
          <w:tcPr/>
          <w:p>
            <w:pPr>
              <w:pStyle w:val="Compact"/>
              <w:jc w:val="left"/>
            </w:pPr>
            <w:r>
              <w:t xml:space="preserve">Sarah Okafor (TIG Welder)</w:t>
            </w:r>
          </w:p>
        </w:tc>
        <w:tc>
          <w:tcPr/>
          <w:p>
            <w:pPr>
              <w:pStyle w:val="Compact"/>
              <w:jc w:val="left"/>
            </w:pPr>
            <w:r>
              <w:t xml:space="preserve">32 hrs</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3</w:t>
            </w:r>
          </w:p>
        </w:tc>
        <w:tc>
          <w:tcPr/>
          <w:p>
            <w:pPr>
              <w:pStyle w:val="Compact"/>
              <w:jc w:val="left"/>
            </w:pPr>
            <w:r>
              <w:t xml:space="preserve">On-site repair welding of cracked support columns discovered during the mid-project inspection. Includes NDT (Non-Destructive Testing) via magnetic particle inspection to certify weld integrity per CSA W178 standards applicable in Canada Toronto.</w:t>
            </w:r>
          </w:p>
        </w:tc>
        <w:tc>
          <w:tcPr/>
          <w:p>
            <w:pPr>
              <w:pStyle w:val="Compact"/>
              <w:jc w:val="left"/>
            </w:pPr>
            <w:r>
              <w:t xml:space="preserve">Marcus Thompson (Lead Welder)</w:t>
            </w:r>
          </w:p>
        </w:tc>
        <w:tc>
          <w:tcPr/>
          <w:p>
            <w:pPr>
              <w:pStyle w:val="Compact"/>
              <w:jc w:val="left"/>
            </w:pPr>
            <w:r>
              <w:t xml:space="preserve">12 hrs</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4</w:t>
            </w:r>
          </w:p>
        </w:tc>
        <w:tc>
          <w:tcPr/>
          <w:p>
            <w:pPr>
              <w:pStyle w:val="Compact"/>
              <w:jc w:val="left"/>
            </w:pPr>
            <w:r>
              <w:t xml:space="preserve">Welding consumables and filler metals: ER70S-6 MIG wire (1.0 mm), ER316L TIG rod (1/16"), shielding gas (75/25 Argon/CO2 mix), grinding discs, and safety PPE for the welder team.</w:t>
            </w:r>
          </w:p>
        </w:tc>
        <w:tc>
          <w:tcPr/>
          <w:p>
            <w:pPr>
              <w:pStyle w:val="Compact"/>
              <w:jc w:val="left"/>
            </w:pPr>
            <w:r>
              <w:t xml:space="preserve">Materials</w:t>
            </w:r>
          </w:p>
        </w:tc>
        <w:tc>
          <w:tcPr/>
          <w:p>
            <w:pPr>
              <w:pStyle w:val="Compact"/>
              <w:jc w:val="left"/>
            </w:pPr>
            <w:r>
              <w:t xml:space="preserve">1 lot</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5</w:t>
            </w:r>
          </w:p>
        </w:tc>
        <w:tc>
          <w:tcPr/>
          <w:p>
            <w:pPr>
              <w:pStyle w:val="Compact"/>
              <w:jc w:val="left"/>
            </w:pPr>
            <w:r>
              <w:t xml:space="preserve">Mobile welding equipment mobilization and demobilization – transport of 350A MIG/TIG combo machines, plasma cutter, and portable fume extraction units to and from the Canada Toronto job site.</w:t>
            </w:r>
          </w:p>
        </w:tc>
        <w:tc>
          <w:tcPr/>
          <w:p>
            <w:pPr>
              <w:pStyle w:val="Compact"/>
              <w:jc w:val="left"/>
            </w:pPr>
            <w:r>
              <w:t xml:space="preserve">Logistics</w:t>
            </w:r>
          </w:p>
        </w:tc>
        <w:tc>
          <w:tcPr/>
          <w:p>
            <w:pPr>
              <w:pStyle w:val="Compact"/>
              <w:jc w:val="left"/>
            </w:pPr>
            <w:r>
              <w:t xml:space="preserve">2 trips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6</w:t>
            </w:r>
          </w:p>
        </w:tc>
        <w:tc>
          <w:tcPr/>
          <w:p>
            <w:pPr>
              <w:pStyle w:val="Compact"/>
              <w:jc w:val="left"/>
            </w:pPr>
            <w:r>
              <w:t xml:space="preserve">Welding procedure specification (WPS) documentation and welder qualification records (WQR) prepared in compliance with CSA W178 and applicable Ontario Building Code requirements for the Canada Toronto jurisdiction.</w:t>
            </w:r>
          </w:p>
        </w:tc>
        <w:tc>
          <w:tcPr/>
          <w:p>
            <w:pPr>
              <w:pStyle w:val="Compact"/>
              <w:jc w:val="left"/>
            </w:pPr>
            <w:r>
              <w:t xml:space="preserve">Engineering</w:t>
            </w:r>
          </w:p>
        </w:tc>
        <w:tc>
          <w:tcPr/>
          <w:p>
            <w:pPr>
              <w:pStyle w:val="Compact"/>
              <w:jc w:val="left"/>
            </w:pPr>
            <w:r>
              <w:t xml:space="preserve">1 set</w:t>
            </w:r>
          </w:p>
        </w:tc>
        <w:tc>
          <w:tcPr/>
          <w:p>
            <w:pPr>
              <w:pStyle w:val="Compact"/>
              <w:jc w:val="left"/>
            </w:pPr>
            <w:r>
              <w:t xml:space="preserve">$650.00</w:t>
            </w:r>
          </w:p>
        </w:tc>
        <w:tc>
          <w:tcPr/>
          <w:p>
            <w:pPr>
              <w:pStyle w:val="Compact"/>
              <w:jc w:val="left"/>
            </w:pPr>
            <w:r>
              <w:t xml:space="preserve">$650.00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$11,665.00</w:t>
            </w:r>
          </w:p>
        </w:tc>
      </w:tr>
      <w:tr>
        <w:tc>
          <w:tcPr/>
          <w:p>
            <w:pPr>
              <w:pStyle w:val="Compact"/>
              <w:jc w:val="left"/>
            </w:pPr>
            <w:r>
              <w:t xml:space="preserve">HST (13% – Ontario, Canada)</w:t>
            </w:r>
          </w:p>
        </w:tc>
        <w:tc>
          <w:tcPr/>
          <w:p>
            <w:pPr>
              <w:pStyle w:val="Compact"/>
              <w:jc w:val="left"/>
            </w:pPr>
            <w:r>
              <w:t xml:space="preserve">$1,516.45</w:t>
            </w:r>
          </w:p>
        </w:tc>
      </w:tr>
      <w:tr>
        <w:tc>
          <w:tcPr/>
          <w:p>
            <w:pPr>
              <w:pStyle w:val="Compact"/>
              <w:jc w:val="left"/>
            </w:pPr>
            <w:r>
              <w:t xml:space="preserve">TOTAL DUE (CAD)</w:t>
            </w:r>
          </w:p>
        </w:tc>
        <w:tc>
          <w:tcPr/>
          <w:p>
            <w:pPr>
              <w:pStyle w:val="Compact"/>
              <w:jc w:val="left"/>
            </w:pPr>
            <w:r>
              <w:t xml:space="preserve">$13,181.45</w:t>
            </w:r>
          </w:p>
        </w:tc>
      </w:tr>
    </w:tbl>
    <w:bookmarkStart w:id="24" w:name="invoice-terms-conditions"/>
    <w:p>
      <w:pPr>
        <w:pStyle w:val="Heading3"/>
      </w:pPr>
      <w:r>
        <w:t xml:space="preserve">Invoice Terms &amp; Conditions</w:t>
      </w:r>
    </w:p>
    <w:p>
      <w:pPr>
        <w:pStyle w:val="FirstParagraph"/>
      </w:pPr>
      <w:r>
        <w:t xml:space="preserve">This Invoice is issued by IronForge Welding Solutions Inc., a registered welding services company operating in Canada Toronto, Ontario. All welding services rendered by our certified welder team are performed in strict accordance with the Canadian Welding Bureau (CWB) standards, CSA W178 (Design and Fabrication of Steel Structures), and the Ontario Building Code.</w:t>
      </w:r>
    </w:p>
    <w:p>
      <w:pPr>
        <w:numPr>
          <w:ilvl w:val="0"/>
          <w:numId w:val="1001"/>
        </w:numPr>
        <w:pStyle w:val="Compact"/>
      </w:pPr>
      <w:r>
        <w:rPr>
          <w:bCs/>
          <w:b/>
        </w:rPr>
        <w:t xml:space="preserve">Payment Terms:</w:t>
      </w:r>
      <w:r>
        <w:t xml:space="preserve"> </w:t>
      </w:r>
      <w:r>
        <w:t xml:space="preserve">Full payment of this Invoice is due within thirty (30) calendar days of the Invoice date. Late payments will incur a 1.5% monthly interest charge as permitted under the Ontario Business Corporations Act.</w:t>
      </w:r>
    </w:p>
    <w:p>
      <w:pPr>
        <w:numPr>
          <w:ilvl w:val="0"/>
          <w:numId w:val="1001"/>
        </w:numPr>
        <w:pStyle w:val="Compact"/>
      </w:pPr>
      <w:r>
        <w:rPr>
          <w:bCs/>
          <w:b/>
        </w:rPr>
        <w:t xml:space="preserve">Warranty:</w:t>
      </w:r>
      <w:r>
        <w:t xml:space="preserve"> </w:t>
      </w:r>
      <w:r>
        <w:t xml:space="preserve">All welds performed by our welder crew carry a 24-month workmanship warranty from the date of final acceptance. This warranty covers porosity, undercut, incomplete fusion, and cracking under normal service conditions.</w:t>
      </w:r>
    </w:p>
    <w:p>
      <w:pPr>
        <w:numPr>
          <w:ilvl w:val="0"/>
          <w:numId w:val="1001"/>
        </w:numPr>
        <w:pStyle w:val="Compact"/>
      </w:pPr>
      <w:r>
        <w:rPr>
          <w:bCs/>
          <w:b/>
        </w:rPr>
        <w:t xml:space="preserve">NDT Certification:</w:t>
      </w:r>
      <w:r>
        <w:t xml:space="preserve"> </w:t>
      </w:r>
      <w:r>
        <w:t xml:space="preserve">All critical structural welds in Canada Toronto will be inspected via magnetic particle testing (MPT) or ultrasonic testing (UT) as specified in the project WPS. Certificates will be provided upon request.</w:t>
      </w:r>
    </w:p>
    <w:p>
      <w:pPr>
        <w:numPr>
          <w:ilvl w:val="0"/>
          <w:numId w:val="1001"/>
        </w:numPr>
        <w:pStyle w:val="Compact"/>
      </w:pPr>
      <w:r>
        <w:rPr>
          <w:bCs/>
          <w:b/>
        </w:rPr>
        <w:t xml:space="preserve">Disputes:</w:t>
      </w:r>
      <w:r>
        <w:t xml:space="preserve"> </w:t>
      </w:r>
      <w:r>
        <w:t xml:space="preserve">Any disputes regarding this Invoice or the welding services described herein shall be resolved under the laws of the Province of Ontario, Canada Toronto jurisdiction. Both parties agree to attempt mediation before initiating legal proceedings.</w:t>
      </w:r>
    </w:p>
    <w:p>
      <w:pPr>
        <w:numPr>
          <w:ilvl w:val="0"/>
          <w:numId w:val="1001"/>
        </w:numPr>
        <w:pStyle w:val="Compact"/>
      </w:pPr>
      <w:r>
        <w:rPr>
          <w:bCs/>
          <w:b/>
        </w:rPr>
        <w:t xml:space="preserve">Site Safety:</w:t>
      </w:r>
      <w:r>
        <w:t xml:space="preserve"> </w:t>
      </w:r>
      <w:r>
        <w:t xml:space="preserve">The welder and crew will comply with all OHS (Occupational Health and Safety) regulations set by the Ontario Ministry of Labour, including hot work permits, fume extraction, and PPE requirements on the Canada Toronto job site.</w:t>
      </w:r>
    </w:p>
    <w:p>
      <w:pPr>
        <w:pStyle w:val="FirstParagraph"/>
      </w:pPr>
      <w:r>
        <w:rPr>
          <w:bCs/>
          <w:b/>
        </w:rPr>
        <w:t xml:space="preserve">Payment Instructions:</w:t>
      </w:r>
      <w:r>
        <w:t xml:space="preserve"> </w:t>
      </w:r>
      <w:r>
        <w:t xml:space="preserve">Please remit payment via Interac e-Transfer to billing@ironforgewelding.ca or by cheque payable to "IronForge Welding Solutions Inc." Reference Invoice No. IFW-2025-00487 on all remittances.</w:t>
      </w:r>
    </w:p>
    <w:bookmarkEnd w:id="24"/>
    <w:p>
      <w:pPr>
        <w:pStyle w:val="BodyText"/>
      </w:pPr>
      <w:r>
        <w:t xml:space="preserve">Thank you for choosing IronForge Welding Solutions Inc. for your welding needs in Canada Toronto.</w:t>
      </w:r>
    </w:p>
    <w:p>
      <w:pPr>
        <w:pStyle w:val="BodyText"/>
      </w:pPr>
      <w:r>
        <w:t xml:space="preserve">This Invoice was generated electronically and is valid without a physical signature. For questions regarding this Invoice, please contact our billing department at (416) 555-0192.</w:t>
      </w:r>
    </w:p>
    <w:p>
      <w:pPr>
        <w:pStyle w:val="BodyText"/>
      </w:pPr>
      <w:r>
        <w:t xml:space="preserve">© 2025 IronForge Welding Solutions Inc. | Toronto, Ontario, Canada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Canada Toronto</dc:title>
  <dc:creator/>
  <dc:language>en</dc:language>
  <cp:keywords/>
  <dcterms:created xsi:type="dcterms:W3CDTF">2026-10-10T03:12:00Z</dcterms:created>
  <dcterms:modified xsi:type="dcterms:W3CDTF">2026-10-10T03:12:00Z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