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welding-solutions-spa"/>
    <w:p>
      <w:pPr>
        <w:pStyle w:val="Heading1"/>
      </w:pPr>
      <w:r>
        <w:t xml:space="preserve">Andes Welding Solutions SpA</w:t>
      </w:r>
    </w:p>
    <w:p>
      <w:pPr>
        <w:pStyle w:val="FirstParagraph"/>
      </w:pPr>
      <w:r>
        <w:t xml:space="preserve">Professional Welder Services &amp; Fabrication</w:t>
      </w:r>
    </w:p>
    <w:p>
      <w:pPr>
        <w:pStyle w:val="BodyText"/>
      </w:pPr>
      <w:r>
        <w:t xml:space="preserve">Av. Providencia 1250, Of. 804</w:t>
      </w:r>
    </w:p>
    <w:p>
      <w:pPr>
        <w:pStyle w:val="BodyText"/>
      </w:pPr>
      <w:r>
        <w:t xml:space="preserve">Providencia, Chile Santiago, 7500000</w:t>
      </w:r>
    </w:p>
    <w:p>
      <w:pPr>
        <w:pStyle w:val="BodyText"/>
      </w:pPr>
      <w:r>
        <w:t xml:space="preserve">Phone: +56 2 2345 6789</w:t>
      </w:r>
    </w:p>
    <w:p>
      <w:pPr>
        <w:pStyle w:val="BodyText"/>
      </w:pPr>
      <w:r>
        <w:t xml:space="preserve">Email: invoices@andeswelding.cl</w:t>
      </w:r>
    </w:p>
    <w:p>
      <w:pPr>
        <w:pStyle w:val="BodyText"/>
      </w:pPr>
      <w:r>
        <w:t xml:space="preserve">RUT: 76.543.210-K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Chile Santiago</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Constructora del Pacífico Ltda.</w:t>
      </w:r>
    </w:p>
    <w:p>
      <w:pPr>
        <w:pStyle w:val="BodyText"/>
      </w:pPr>
      <w:r>
        <w:t xml:space="preserve">Attn: Ing. Carlos Mendoza</w:t>
      </w:r>
    </w:p>
    <w:p>
      <w:pPr>
        <w:pStyle w:val="BodyText"/>
      </w:pPr>
      <w:r>
        <w:t xml:space="preserve">Av. Américo Vespucio 1800, Piso 12</w:t>
      </w:r>
    </w:p>
    <w:p>
      <w:pPr>
        <w:pStyle w:val="BodyText"/>
      </w:pPr>
      <w:r>
        <w:t xml:space="preserve">Las Condes, Chile Santiago, 7560000</w:t>
      </w:r>
    </w:p>
    <w:p>
      <w:pPr>
        <w:pStyle w:val="BodyText"/>
      </w:pPr>
      <w:r>
        <w:t xml:space="preserve">RUT: 77.890.123-4</w:t>
      </w:r>
    </w:p>
    <w:p>
      <w:pPr>
        <w:pStyle w:val="BodyText"/>
      </w:pPr>
      <w:r>
        <w:t xml:space="preserve">Phone: +56 2 2987 6543</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Welding – Torre Andina Phase II</w:t>
      </w:r>
    </w:p>
    <w:p>
      <w:pPr>
        <w:pStyle w:val="BodyText"/>
      </w:pPr>
      <w:r>
        <w:rPr>
          <w:bCs/>
          <w:b/>
        </w:rPr>
        <w:t xml:space="preserve">Site Address:</w:t>
      </w:r>
      <w:r>
        <w:t xml:space="preserve"> </w:t>
      </w:r>
      <w:r>
        <w:t xml:space="preserve">Av. Apoquindo 4500, Chile Santiago</w:t>
      </w:r>
    </w:p>
    <w:p>
      <w:pPr>
        <w:pStyle w:val="BodyText"/>
      </w:pPr>
      <w:r>
        <w:rPr>
          <w:bCs/>
          <w:b/>
        </w:rPr>
        <w:t xml:space="preserve">Contract Ref:</w:t>
      </w:r>
      <w:r>
        <w:t xml:space="preserve"> </w:t>
      </w:r>
      <w:r>
        <w:t xml:space="preserve">CP-2025-0341</w:t>
      </w:r>
    </w:p>
    <w:p>
      <w:pPr>
        <w:pStyle w:val="BodyText"/>
      </w:pPr>
      <w:r>
        <w:rPr>
          <w:bCs/>
          <w:b/>
        </w:rPr>
        <w:t xml:space="preserve">Welder Assigned:</w:t>
      </w:r>
      <w:r>
        <w:t xml:space="preserve"> </w:t>
      </w:r>
      <w:r>
        <w:t xml:space="preserve">Sr. Welder Patricio Fuentes (Cert. AWS D1.1)</w:t>
      </w:r>
    </w:p>
    <w:p>
      <w:pPr>
        <w:pStyle w:val="BodyText"/>
      </w:pPr>
      <w:r>
        <w:rPr>
          <w:bCs/>
          <w:b/>
        </w:rPr>
        <w:t xml:space="preserve">Service Period:</w:t>
      </w:r>
      <w:r>
        <w:t xml:space="preserve"> </w:t>
      </w:r>
      <w:r>
        <w:t xml:space="preserve">May 5, 2025 – June 10, 2025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Process / Method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Structural steel beam welding – GMAW process, 10mm plate thickness, full penetration joints for Torre Andina Phase II framework in Chile Santiago</w:t>
            </w:r>
          </w:p>
        </w:tc>
        <w:tc>
          <w:tcPr/>
          <w:p>
            <w:pPr>
              <w:pStyle w:val="Compact"/>
              <w:jc w:val="left"/>
            </w:pPr>
            <w:r>
              <w:t xml:space="preserve">GMAW (MIG)</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May 5–16</w:t>
            </w:r>
          </w:p>
        </w:tc>
      </w:tr>
      <w:tr>
        <w:tc>
          <w:tcPr/>
          <w:p>
            <w:pPr>
              <w:pStyle w:val="Compact"/>
              <w:jc w:val="left"/>
            </w:pPr>
            <w:r>
              <w:t xml:space="preserve">2</w:t>
            </w:r>
          </w:p>
        </w:tc>
        <w:tc>
          <w:tcPr/>
          <w:p>
            <w:pPr>
              <w:pStyle w:val="Compact"/>
              <w:jc w:val="left"/>
            </w:pPr>
            <w:r>
              <w:t xml:space="preserve">Undercut repair and reinforcement welding on existing columns, SMAW process, E7018 electrode, post-weld NDT inspection included</w:t>
            </w:r>
          </w:p>
        </w:tc>
        <w:tc>
          <w:tcPr/>
          <w:p>
            <w:pPr>
              <w:pStyle w:val="Compact"/>
              <w:jc w:val="left"/>
            </w:pPr>
            <w:r>
              <w:t xml:space="preserve">SMAW (Stick)</w:t>
            </w:r>
          </w:p>
        </w:tc>
        <w:tc>
          <w:tcPr/>
          <w:p>
            <w:pPr>
              <w:pStyle w:val="Compact"/>
              <w:jc w:val="left"/>
            </w:pPr>
            <w:r>
              <w:t xml:space="preserve">45 hrs</w:t>
            </w:r>
          </w:p>
        </w:tc>
        <w:tc>
          <w:tcPr/>
          <w:p>
            <w:pPr>
              <w:pStyle w:val="Compact"/>
              <w:jc w:val="left"/>
            </w:pPr>
            <w:r>
              <w:t xml:space="preserve">$21,000</w:t>
            </w:r>
          </w:p>
        </w:tc>
        <w:tc>
          <w:tcPr/>
          <w:p>
            <w:pPr>
              <w:pStyle w:val="Compact"/>
              <w:jc w:val="left"/>
            </w:pPr>
            <w:r>
              <w:t xml:space="preserve">$945,000</w:t>
            </w:r>
          </w:p>
        </w:tc>
        <w:tc>
          <w:tcPr/>
          <w:p>
            <w:pPr>
              <w:pStyle w:val="Compact"/>
              <w:jc w:val="left"/>
            </w:pPr>
            <w:r>
              <w:t xml:space="preserve">May 19–23</w:t>
            </w:r>
          </w:p>
        </w:tc>
      </w:tr>
      <w:tr>
        <w:tc>
          <w:tcPr/>
          <w:p>
            <w:pPr>
              <w:pStyle w:val="Compact"/>
              <w:jc w:val="left"/>
            </w:pPr>
            <w:r>
              <w:t xml:space="preserve">3</w:t>
            </w:r>
          </w:p>
        </w:tc>
        <w:tc>
          <w:tcPr/>
          <w:p>
            <w:pPr>
              <w:pStyle w:val="Compact"/>
              <w:jc w:val="left"/>
            </w:pPr>
            <w:r>
              <w:t xml:space="preserve">Pipe fitting and TIG welding for HVAC ductwork, 316L stainless steel, 6mm wall thickness, argon shielding, Chile Santiago site</w:t>
            </w:r>
          </w:p>
        </w:tc>
        <w:tc>
          <w:tcPr/>
          <w:p>
            <w:pPr>
              <w:pStyle w:val="Compact"/>
              <w:jc w:val="left"/>
            </w:pPr>
            <w:r>
              <w:t xml:space="preserve">GTAW (TIG)</w:t>
            </w:r>
          </w:p>
        </w:tc>
        <w:tc>
          <w:tcPr/>
          <w:p>
            <w:pPr>
              <w:pStyle w:val="Compact"/>
              <w:jc w:val="left"/>
            </w:pPr>
            <w:r>
              <w:t xml:space="preserve">38 hrs</w:t>
            </w:r>
          </w:p>
        </w:tc>
        <w:tc>
          <w:tcPr/>
          <w:p>
            <w:pPr>
              <w:pStyle w:val="Compact"/>
              <w:jc w:val="left"/>
            </w:pPr>
            <w:r>
              <w:t xml:space="preserve">$24,500</w:t>
            </w:r>
          </w:p>
        </w:tc>
        <w:tc>
          <w:tcPr/>
          <w:p>
            <w:pPr>
              <w:pStyle w:val="Compact"/>
              <w:jc w:val="left"/>
            </w:pPr>
            <w:r>
              <w:t xml:space="preserve">$931,000</w:t>
            </w:r>
          </w:p>
        </w:tc>
        <w:tc>
          <w:tcPr/>
          <w:p>
            <w:pPr>
              <w:pStyle w:val="Compact"/>
              <w:jc w:val="left"/>
            </w:pPr>
            <w:r>
              <w:t xml:space="preserve">May 26–30</w:t>
            </w:r>
          </w:p>
        </w:tc>
      </w:tr>
      <w:tr>
        <w:tc>
          <w:tcPr/>
          <w:p>
            <w:pPr>
              <w:pStyle w:val="Compact"/>
              <w:jc w:val="left"/>
            </w:pPr>
            <w:r>
              <w:t xml:space="preserve">4</w:t>
            </w:r>
          </w:p>
        </w:tc>
        <w:tc>
          <w:tcPr/>
          <w:p>
            <w:pPr>
              <w:pStyle w:val="Compact"/>
              <w:jc w:val="left"/>
            </w:pPr>
            <w:r>
              <w:t xml:space="preserve">Aluminum alloy 6061-T6 welding for architectural handrails, FCAW process, 4mm plate, finishing and polishing included</w:t>
            </w:r>
          </w:p>
        </w:tc>
        <w:tc>
          <w:tcPr/>
          <w:p>
            <w:pPr>
              <w:pStyle w:val="Compact"/>
              <w:jc w:val="left"/>
            </w:pPr>
            <w:r>
              <w:t xml:space="preserve">FCAW</w:t>
            </w:r>
          </w:p>
        </w:tc>
        <w:tc>
          <w:tcPr/>
          <w:p>
            <w:pPr>
              <w:pStyle w:val="Compact"/>
              <w:jc w:val="left"/>
            </w:pPr>
            <w:r>
              <w:t xml:space="preserve">28 hrs</w:t>
            </w:r>
          </w:p>
        </w:tc>
        <w:tc>
          <w:tcPr/>
          <w:p>
            <w:pPr>
              <w:pStyle w:val="Compact"/>
              <w:jc w:val="left"/>
            </w:pPr>
            <w:r>
              <w:t xml:space="preserve">$22,000</w:t>
            </w:r>
          </w:p>
        </w:tc>
        <w:tc>
          <w:tcPr/>
          <w:p>
            <w:pPr>
              <w:pStyle w:val="Compact"/>
              <w:jc w:val="left"/>
            </w:pPr>
            <w:r>
              <w:t xml:space="preserve">$616,000</w:t>
            </w:r>
          </w:p>
        </w:tc>
        <w:tc>
          <w:tcPr/>
          <w:p>
            <w:pPr>
              <w:pStyle w:val="Compact"/>
              <w:jc w:val="left"/>
            </w:pPr>
            <w:r>
              <w:t xml:space="preserve">Jun 2–6</w:t>
            </w:r>
          </w:p>
        </w:tc>
      </w:tr>
      <w:tr>
        <w:tc>
          <w:tcPr/>
          <w:p>
            <w:pPr>
              <w:pStyle w:val="Compact"/>
              <w:jc w:val="left"/>
            </w:pPr>
            <w:r>
              <w:t xml:space="preserve">5</w:t>
            </w:r>
          </w:p>
        </w:tc>
        <w:tc>
          <w:tcPr/>
          <w:p>
            <w:pPr>
              <w:pStyle w:val="Compact"/>
              <w:jc w:val="left"/>
            </w:pPr>
            <w:r>
              <w:t xml:space="preserve">Welding consumables supply: E7018 electrodes, ER70S-6 wire, 308L TIG filler rod, argon gas cylinders (10 units), grinding discs, safety PPE for welder team</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$1,485,000</w:t>
            </w:r>
          </w:p>
        </w:tc>
        <w:tc>
          <w:tcPr/>
          <w:p>
            <w:pPr>
              <w:pStyle w:val="Compact"/>
              <w:jc w:val="left"/>
            </w:pPr>
            <w:r>
              <w:t xml:space="preserve">$1,485,000</w:t>
            </w:r>
          </w:p>
        </w:tc>
        <w:tc>
          <w:tcPr/>
          <w:p>
            <w:pPr>
              <w:pStyle w:val="Compact"/>
              <w:jc w:val="left"/>
            </w:pPr>
            <w:r>
              <w:t xml:space="preserve">May 5</w:t>
            </w:r>
          </w:p>
        </w:tc>
      </w:tr>
      <w:tr>
        <w:tc>
          <w:tcPr/>
          <w:p>
            <w:pPr>
              <w:pStyle w:val="Compact"/>
              <w:jc w:val="left"/>
            </w:pPr>
            <w:r>
              <w:t xml:space="preserve">6</w:t>
            </w:r>
          </w:p>
        </w:tc>
        <w:tc>
          <w:tcPr/>
          <w:p>
            <w:pPr>
              <w:pStyle w:val="Compact"/>
              <w:jc w:val="left"/>
            </w:pPr>
            <w:r>
              <w:t xml:space="preserve">Post-weld non-destructive testing (NDT): magnetic particle inspection (MPI) and ultrasonic testing (UT) on 100% of critical joints, certified report issued</w:t>
            </w:r>
          </w:p>
        </w:tc>
        <w:tc>
          <w:tcPr/>
          <w:p>
            <w:pPr>
              <w:pStyle w:val="Compact"/>
              <w:jc w:val="left"/>
            </w:pPr>
            <w:r>
              <w:t xml:space="preserve">Inspection</w:t>
            </w:r>
          </w:p>
        </w:tc>
        <w:tc>
          <w:tcPr/>
          <w:p>
            <w:pPr>
              <w:pStyle w:val="Compact"/>
              <w:jc w:val="left"/>
            </w:pPr>
            <w:r>
              <w:t xml:space="preserve">1 lot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Jun 9–10</w:t>
            </w:r>
          </w:p>
        </w:tc>
      </w:tr>
      <w:tr>
        <w:tc>
          <w:tcPr/>
          <w:p>
            <w:pPr>
              <w:pStyle w:val="Compact"/>
              <w:jc w:val="left"/>
            </w:pPr>
            <w:r>
              <w:t xml:space="preserve">7</w:t>
            </w:r>
          </w:p>
        </w:tc>
        <w:tc>
          <w:tcPr/>
          <w:p>
            <w:pPr>
              <w:pStyle w:val="Compact"/>
              <w:jc w:val="left"/>
            </w:pPr>
            <w:r>
              <w:t xml:space="preserve">Welder supervision and quality control: Senior welder Patricio Fuentes on-site daily supervision, weld log documentation, compliance with NCh 1333 and AWS D1.1 standards</w:t>
            </w:r>
          </w:p>
        </w:tc>
        <w:tc>
          <w:tcPr/>
          <w:p>
            <w:pPr>
              <w:pStyle w:val="Compact"/>
              <w:jc w:val="left"/>
            </w:pPr>
            <w:r>
              <w:t xml:space="preserve">Supervision</w:t>
            </w:r>
          </w:p>
        </w:tc>
        <w:tc>
          <w:tcPr/>
          <w:p>
            <w:pPr>
              <w:pStyle w:val="Compact"/>
              <w:jc w:val="left"/>
            </w:pPr>
            <w:r>
              <w:t xml:space="preserve">30 days</w:t>
            </w:r>
          </w:p>
        </w:tc>
        <w:tc>
          <w:tcPr/>
          <w:p>
            <w:pPr>
              <w:pStyle w:val="Compact"/>
              <w:jc w:val="left"/>
            </w:pPr>
            <w:r>
              <w:t xml:space="preserve">$35,000</w:t>
            </w:r>
          </w:p>
        </w:tc>
        <w:tc>
          <w:tcPr/>
          <w:p>
            <w:pPr>
              <w:pStyle w:val="Compact"/>
              <w:jc w:val="left"/>
            </w:pPr>
            <w:r>
              <w:t xml:space="preserve">$1,050,000</w:t>
            </w:r>
          </w:p>
        </w:tc>
        <w:tc>
          <w:tcPr/>
          <w:p>
            <w:pPr>
              <w:pStyle w:val="Compact"/>
              <w:jc w:val="left"/>
            </w:pPr>
            <w:r>
              <w:t xml:space="preserve">May 5–Jun 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$8,137,000</w:t>
            </w:r>
          </w:p>
        </w:tc>
      </w:tr>
      <w:tr>
        <w:tc>
          <w:tcPr/>
          <w:p>
            <w:pPr>
              <w:pStyle w:val="Compact"/>
              <w:jc w:val="left"/>
            </w:pPr>
            <w:r>
              <w:t xml:space="preserve">IVA (19% VAT – Chile)</w:t>
            </w:r>
          </w:p>
        </w:tc>
        <w:tc>
          <w:tcPr/>
          <w:p>
            <w:pPr>
              <w:pStyle w:val="Compact"/>
              <w:jc w:val="left"/>
            </w:pPr>
            <w:r>
              <w:t xml:space="preserve">$1,546,030</w:t>
            </w:r>
          </w:p>
        </w:tc>
      </w:tr>
      <w:tr>
        <w:tc>
          <w:tcPr/>
          <w:p>
            <w:pPr>
              <w:pStyle w:val="Compact"/>
              <w:jc w:val="left"/>
            </w:pPr>
            <w:r>
              <w:t xml:space="preserve">Discount – Early Payment (2%)</w:t>
            </w:r>
          </w:p>
        </w:tc>
        <w:tc>
          <w:tcPr/>
          <w:p>
            <w:pPr>
              <w:pStyle w:val="Compact"/>
              <w:jc w:val="left"/>
            </w:pPr>
            <w:r>
              <w:t xml:space="preserve">-$162,740</w:t>
            </w:r>
          </w:p>
        </w:tc>
      </w:tr>
      <w:tr>
        <w:tc>
          <w:tcPr/>
          <w:p>
            <w:pPr>
              <w:pStyle w:val="Compact"/>
              <w:jc w:val="left"/>
            </w:pPr>
            <w:r>
              <w:t xml:space="preserve">TOTAL DUE (CLP)</w:t>
            </w:r>
          </w:p>
        </w:tc>
        <w:tc>
          <w:tcPr/>
          <w:p>
            <w:pPr>
              <w:pStyle w:val="Compact"/>
              <w:jc w:val="left"/>
            </w:pPr>
            <w:r>
              <w:t xml:space="preserve">$9,520,290</w:t>
            </w:r>
          </w:p>
        </w:tc>
      </w:tr>
    </w:tbl>
    <w:bookmarkStart w:id="24" w:name="payment-terms-instructions"/>
    <w:p>
      <w:pPr>
        <w:pStyle w:val="Heading3"/>
      </w:pPr>
      <w:r>
        <w:t xml:space="preserve">Payment Terms &amp; Instructions</w:t>
      </w:r>
    </w:p>
    <w:p>
      <w:pPr>
        <w:pStyle w:val="FirstParagraph"/>
      </w:pPr>
      <w:r>
        <w:t xml:space="preserve">This Invoice must be settled within 30 calendar days from the date of issue (July 12, 2025). Payment is to be made via bank transfer to the following account held in Chile Santiago:</w:t>
      </w:r>
    </w:p>
    <w:p>
      <w:pPr>
        <w:pStyle w:val="BodyText"/>
      </w:pPr>
      <w:r>
        <w:rPr>
          <w:bCs/>
          <w:b/>
        </w:rPr>
        <w:t xml:space="preserve">Bank:</w:t>
      </w:r>
      <w:r>
        <w:t xml:space="preserve"> </w:t>
      </w:r>
      <w:r>
        <w:t xml:space="preserve">Banco de Chile  | </w:t>
      </w:r>
      <w:r>
        <w:t xml:space="preserve"> </w:t>
      </w:r>
      <w:r>
        <w:rPr>
          <w:bCs/>
          <w:b/>
        </w:rPr>
        <w:t xml:space="preserve">Account No.:</w:t>
      </w:r>
      <w:r>
        <w:t xml:space="preserve"> </w:t>
      </w:r>
      <w:r>
        <w:t xml:space="preserve">18.456.789-0  | </w:t>
      </w:r>
      <w:r>
        <w:t xml:space="preserve"> </w:t>
      </w:r>
      <w:r>
        <w:rPr>
          <w:bCs/>
          <w:b/>
        </w:rPr>
        <w:t xml:space="preserve">IBAN:</w:t>
      </w:r>
      <w:r>
        <w:t xml:space="preserve"> </w:t>
      </w:r>
      <w:r>
        <w:t xml:space="preserve">CL61 BCI0 1845 6789 0123 4567</w:t>
      </w:r>
    </w:p>
    <w:p>
      <w:pPr>
        <w:pStyle w:val="BodyText"/>
      </w:pPr>
      <w:r>
        <w:rPr>
          <w:bCs/>
          <w:b/>
        </w:rPr>
        <w:t xml:space="preserve">Reference:</w:t>
      </w:r>
      <w:r>
        <w:t xml:space="preserve"> </w:t>
      </w:r>
      <w:r>
        <w:t xml:space="preserve">INV-2025-04872  | </w:t>
      </w:r>
      <w:r>
        <w:t xml:space="preserve"> </w:t>
      </w:r>
      <w:r>
        <w:rPr>
          <w:bCs/>
          <w:b/>
        </w:rPr>
        <w:t xml:space="preserve">RUT:</w:t>
      </w:r>
      <w:r>
        <w:t xml:space="preserve"> </w:t>
      </w:r>
      <w:r>
        <w:t xml:space="preserve">76.543.210-K</w:t>
      </w:r>
    </w:p>
    <w:p>
      <w:pPr>
        <w:pStyle w:val="BodyText"/>
      </w:pPr>
      <w:r>
        <w:t xml:space="preserve">Please include the Invoice number as the payment reference. A 2% early payment discount applies if settled on or before June 26, 2025. Late payments will accrue interest at the maximum rate permitted by Chilean law (Ley 19.728).</w:t>
      </w:r>
    </w:p>
    <w:bookmarkEnd w:id="24"/>
    <w:bookmarkStart w:id="25" w:name="notes-terms-of-service"/>
    <w:p>
      <w:pPr>
        <w:pStyle w:val="Heading3"/>
      </w:pPr>
      <w:r>
        <w:t xml:space="preserve">Notes &amp; Terms of Service</w:t>
      </w:r>
    </w:p>
    <w:p>
      <w:pPr>
        <w:pStyle w:val="FirstParagraph"/>
      </w:pPr>
      <w:r>
        <w:t xml:space="preserve">1. All welding services were performed by a certified welder (Patricio Fuentes, AWS D1.1 Structural Welding Qualification, valid through December 2026) in full compliance with NCh 1333 (Chilean National Standard for structural steel welding) and applicable Chile Santiago municipal construction regulations.</w:t>
      </w:r>
    </w:p>
    <w:p>
      <w:pPr>
        <w:pStyle w:val="BodyText"/>
      </w:pPr>
      <w:r>
        <w:t xml:space="preserve">2. The welder team operated under a valid Risk Prevention Plan (Plan de Prevención de Riesgos) as required by the Chilean Labor Code (Código del Trabajo, Art. 66). All PPE was provided and enforced on-site.</w:t>
      </w:r>
    </w:p>
    <w:p>
      <w:pPr>
        <w:pStyle w:val="BodyText"/>
      </w:pPr>
      <w:r>
        <w:t xml:space="preserve">3. This Invoice covers all labor, consumables, equipment usage, and inspection services listed above. Any additional welding work requested after the service period will be invoiced separately.</w:t>
      </w:r>
    </w:p>
    <w:p>
      <w:pPr>
        <w:pStyle w:val="BodyText"/>
      </w:pPr>
      <w:r>
        <w:t xml:space="preserve">4. The post-weld NDT report (MPI and UT) is attached as Annex A to this Invoice. All critical joints passed inspection with zero rejectable indications.</w:t>
      </w:r>
    </w:p>
    <w:p>
      <w:pPr>
        <w:pStyle w:val="BodyText"/>
      </w:pPr>
      <w:r>
        <w:t xml:space="preserve">5. In the event of a dispute regarding this Invoice, the parties agree to resolve matters through the courts of Chile Santiago, Providencia district, in accordance with Chilean commercial law.</w:t>
      </w:r>
    </w:p>
    <w:p>
      <w:pPr>
        <w:pStyle w:val="BodyText"/>
      </w:pPr>
      <w:r>
        <w:t xml:space="preserve">6. This document constitutes a valid electronic Invoice (Factura Electrónica) issued in compliance with the SII (Servicio de Impuestos Internos) electronic invoicing regulations, Resolución Exenta SII No. 44/2024.</w:t>
      </w:r>
    </w:p>
    <w:bookmarkEnd w:id="25"/>
    <w:p>
      <w:pPr>
        <w:pStyle w:val="BodyText"/>
      </w:pPr>
      <w:r>
        <w:rPr>
          <w:bCs/>
          <w:b/>
        </w:rPr>
        <w:t xml:space="preserve">Andes Welding Solutions SpA</w:t>
      </w:r>
      <w:r>
        <w:t xml:space="preserve"> </w:t>
      </w:r>
      <w:r>
        <w:t xml:space="preserve">– RUT: 76.543.210-K – Av. Providencia 1250, Of. 804, Providencia, Chile Santiago</w:t>
      </w:r>
    </w:p>
    <w:p>
      <w:pPr>
        <w:pStyle w:val="BodyText"/>
      </w:pPr>
      <w:r>
        <w:t xml:space="preserve">Registered with SII under electronic invoicing regime. This Invoice was generated on June 12, 2025, at 14:32 CLT.</w:t>
      </w:r>
    </w:p>
    <w:p>
      <w:pPr>
        <w:pStyle w:val="BodyText"/>
      </w:pPr>
      <w:r>
        <w:t xml:space="preserve">Thank you for choosing our professional welder services in Chile Santiago. We look forward to continuing our partnership on future structural and fabrication projects.</w:t>
      </w:r>
    </w:p>
    <w:p>
      <w:pPr>
        <w:pStyle w:val="BodyText"/>
      </w:pPr>
      <w:r>
        <w:t xml:space="preserve">This is a computer-generated Invoice. No signature is required. For queries, contact invoices@andeswelding.cl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Chile Santiago</dc:title>
  <dc:creator/>
  <dc:language>en</dc:language>
  <cp:keywords/>
  <dcterms:created xsi:type="dcterms:W3CDTF">2026-10-10T03:00:00Z</dcterms:created>
  <dcterms:modified xsi:type="dcterms:W3CDTF">2026-10-10T03:00:00Z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