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welding-solutions-gmbh"/>
    <w:p>
      <w:pPr>
        <w:pStyle w:val="Heading1"/>
      </w:pPr>
      <w:r>
        <w:t xml:space="preserve">Frankfurt Welding Solutions GmbH</w:t>
      </w:r>
    </w:p>
    <w:p>
      <w:pPr>
        <w:pStyle w:val="FirstParagraph"/>
      </w:pPr>
      <w:r>
        <w:t xml:space="preserve">Industriestraße 42, 60329 Frankfurt am Main, Germany</w:t>
      </w:r>
    </w:p>
    <w:p>
      <w:pPr>
        <w:pStyle w:val="BodyText"/>
      </w:pPr>
      <w:r>
        <w:t xml:space="preserve">Phone: +49 69 1234 5678 | Email: billing@frankfurtwelding.de</w:t>
      </w:r>
    </w:p>
    <w:p>
      <w:pPr>
        <w:pStyle w:val="BodyText"/>
      </w:pPr>
      <w:r>
        <w:t xml:space="preserve">USt-IdNr.: DE 298 765 431 | HRB 123456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FW-2025-00847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WELD-FRA-2025-031</w:t>
      </w:r>
    </w:p>
    <w:p>
      <w:pPr>
        <w:pStyle w:val="BodyText"/>
      </w:pPr>
      <w:r>
        <w:t xml:space="preserve">Original Invoice</w:t>
      </w:r>
    </w:p>
    <w:bookmarkEnd w:id="21"/>
    <w:bookmarkStart w:id="22" w:name="bill-to"/>
    <w:p>
      <w:pPr>
        <w:pStyle w:val="Heading3"/>
      </w:pPr>
      <w:r>
        <w:t xml:space="preserve">Bill To</w:t>
      </w:r>
    </w:p>
    <w:p>
      <w:pPr>
        <w:pStyle w:val="FirstParagraph"/>
      </w:pPr>
      <w:r>
        <w:rPr>
          <w:bCs/>
          <w:b/>
        </w:rPr>
        <w:t xml:space="preserve">Deutsche Stahlwerke AG</w:t>
      </w:r>
    </w:p>
    <w:p>
      <w:pPr>
        <w:pStyle w:val="BodyText"/>
      </w:pPr>
      <w:r>
        <w:t xml:space="preserve">Attn: Herr Markus Weber, Procurement Manager</w:t>
      </w:r>
    </w:p>
    <w:p>
      <w:pPr>
        <w:pStyle w:val="BodyText"/>
      </w:pPr>
      <w:r>
        <w:t xml:space="preserve">Hamburger Allee 18, 60486 Frankfurt am Main, Germany</w:t>
      </w:r>
    </w:p>
    <w:p>
      <w:pPr>
        <w:pStyle w:val="BodyText"/>
      </w:pPr>
      <w:r>
        <w:t xml:space="preserve">Phone: +49 69 8877 6655</w:t>
      </w:r>
    </w:p>
    <w:p>
      <w:pPr>
        <w:pStyle w:val="BodyText"/>
      </w:pPr>
      <w:r>
        <w:t xml:space="preserve">Email: m.weber@deutsche-stahlwerke.de</w:t>
      </w:r>
    </w:p>
    <w:p>
      <w:pPr>
        <w:pStyle w:val="BodyText"/>
      </w:pPr>
      <w:r>
        <w:t xml:space="preserve">VAT ID: DE 156 789 012</w:t>
      </w:r>
    </w:p>
    <w:bookmarkEnd w:id="22"/>
    <w:bookmarkStart w:id="23" w:name="welder-service-provider"/>
    <w:p>
      <w:pPr>
        <w:pStyle w:val="Heading3"/>
      </w:pPr>
      <w:r>
        <w:t xml:space="preserve">Welder / Service Provider</w:t>
      </w:r>
    </w:p>
    <w:p>
      <w:pPr>
        <w:pStyle w:val="FirstParagraph"/>
      </w:pPr>
      <w:r>
        <w:rPr>
          <w:bCs/>
          <w:b/>
        </w:rPr>
        <w:t xml:space="preserve">Frankfurt Welding Solutions GmbH</w:t>
      </w:r>
    </w:p>
    <w:p>
      <w:pPr>
        <w:pStyle w:val="BodyText"/>
      </w:pPr>
      <w:r>
        <w:t xml:space="preserve">Lead Welder: Dipl.-Ing. Thomas Krüger</w:t>
      </w:r>
    </w:p>
    <w:p>
      <w:pPr>
        <w:pStyle w:val="BodyText"/>
      </w:pPr>
      <w:r>
        <w:t xml:space="preserve">Industriestraße 42, 60329 Frankfurt am Main, Germany</w:t>
      </w:r>
    </w:p>
    <w:p>
      <w:pPr>
        <w:pStyle w:val="BodyText"/>
      </w:pPr>
      <w:r>
        <w:t xml:space="preserve">Phone: +49 69 1234 5678</w:t>
      </w:r>
    </w:p>
    <w:p>
      <w:pPr>
        <w:pStyle w:val="BodyText"/>
      </w:pPr>
      <w:r>
        <w:t xml:space="preserve">Email: t.krueger@frankfurtwelding.de</w:t>
      </w:r>
    </w:p>
    <w:p>
      <w:pPr>
        <w:pStyle w:val="BodyText"/>
      </w:pPr>
      <w:r>
        <w:t xml:space="preserve">Welder Certification: DVS 100 / EN ISO 9606-1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Structural Steel Welding – TIG (GTAW)</w:t>
            </w:r>
            <w:r>
              <w:br/>
            </w:r>
            <w:r>
              <w:t xml:space="preserve">Welder performed precision TIG welding on stainless steel structural beams for the new production facility in Germany Frankfurt. Includes pre-weld preparation, fit-up, and post-weld inspection per DVS 0146 standards.</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w:t>
            </w:r>
          </w:p>
        </w:tc>
        <w:tc>
          <w:tcPr/>
          <w:p>
            <w:pPr>
              <w:pStyle w:val="Compact"/>
              <w:jc w:val="left"/>
            </w:pPr>
            <w:r>
              <w:t xml:space="preserve">€866.40</w:t>
            </w:r>
          </w:p>
        </w:tc>
      </w:tr>
      <w:tr>
        <w:tc>
          <w:tcPr/>
          <w:p>
            <w:pPr>
              <w:pStyle w:val="Compact"/>
              <w:jc w:val="left"/>
            </w:pPr>
            <w:r>
              <w:t xml:space="preserve">2</w:t>
            </w:r>
          </w:p>
        </w:tc>
        <w:tc>
          <w:tcPr/>
          <w:p>
            <w:pPr>
              <w:pStyle w:val="Compact"/>
              <w:jc w:val="left"/>
            </w:pPr>
            <w:r>
              <w:rPr>
                <w:bCs/>
                <w:b/>
              </w:rPr>
              <w:t xml:space="preserve">MIG/MAG Welding – Carbon Steel Framework</w:t>
            </w:r>
            <w:r>
              <w:br/>
            </w:r>
            <w:r>
              <w:t xml:space="preserve">Welder executed MIG/MAG arc welding on carbon steel framework components for the logistics warehouse expansion in Germany Frankfurt. All welds tested per EN 1090-2 execution class EXC3.</w:t>
            </w:r>
          </w:p>
        </w:tc>
        <w:tc>
          <w:tcPr/>
          <w:p>
            <w:pPr>
              <w:pStyle w:val="Compact"/>
              <w:jc w:val="left"/>
            </w:pPr>
            <w:r>
              <w:t xml:space="preserve">72.0</w:t>
            </w:r>
          </w:p>
        </w:tc>
        <w:tc>
          <w:tcPr/>
          <w:p>
            <w:pPr>
              <w:pStyle w:val="Compact"/>
              <w:jc w:val="left"/>
            </w:pPr>
            <w:r>
              <w:t xml:space="preserve">€85.00</w:t>
            </w:r>
          </w:p>
        </w:tc>
        <w:tc>
          <w:tcPr/>
          <w:p>
            <w:pPr>
              <w:pStyle w:val="Compact"/>
              <w:jc w:val="left"/>
            </w:pPr>
            <w:r>
              <w:t xml:space="preserve">€6,120.00</w:t>
            </w:r>
          </w:p>
        </w:tc>
        <w:tc>
          <w:tcPr/>
          <w:p>
            <w:pPr>
              <w:pStyle w:val="Compact"/>
              <w:jc w:val="left"/>
            </w:pPr>
            <w:r>
              <w:t xml:space="preserve">€1,162.80</w:t>
            </w:r>
          </w:p>
        </w:tc>
      </w:tr>
      <w:tr>
        <w:tc>
          <w:tcPr/>
          <w:p>
            <w:pPr>
              <w:pStyle w:val="Compact"/>
              <w:jc w:val="left"/>
            </w:pPr>
            <w:r>
              <w:t xml:space="preserve">3</w:t>
            </w:r>
          </w:p>
        </w:tc>
        <w:tc>
          <w:tcPr/>
          <w:p>
            <w:pPr>
              <w:pStyle w:val="Compact"/>
              <w:jc w:val="left"/>
            </w:pPr>
            <w:r>
              <w:rPr>
                <w:bCs/>
                <w:b/>
              </w:rPr>
              <w:t xml:space="preserve">Repair Welding &amp; Hot Work – On-Site Service</w:t>
            </w:r>
            <w:r>
              <w:br/>
            </w:r>
            <w:r>
              <w:t xml:space="preserve">Emergency welder dispatch for repair of cracked support columns at the client's Germany Frankfurt premises. Includes hot work permit coordination, fire watch, and NDT (magnetic particle) inspection of all repair welds.</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c>
          <w:tcPr/>
          <w:p>
            <w:pPr>
              <w:pStyle w:val="Compact"/>
              <w:jc w:val="left"/>
            </w:pPr>
            <w:r>
              <w:t xml:space="preserve">€364.80</w:t>
            </w:r>
          </w:p>
        </w:tc>
      </w:tr>
      <w:tr>
        <w:tc>
          <w:tcPr/>
          <w:p>
            <w:pPr>
              <w:pStyle w:val="Compact"/>
              <w:jc w:val="left"/>
            </w:pPr>
            <w:r>
              <w:t xml:space="preserve">4</w:t>
            </w:r>
          </w:p>
        </w:tc>
        <w:tc>
          <w:tcPr/>
          <w:p>
            <w:pPr>
              <w:pStyle w:val="Compact"/>
              <w:jc w:val="left"/>
            </w:pPr>
            <w:r>
              <w:rPr>
                <w:bCs/>
                <w:b/>
              </w:rPr>
              <w:t xml:space="preserve">Welder Supervision &amp; Quality Assurance</w:t>
            </w:r>
            <w:r>
              <w:br/>
            </w:r>
            <w:r>
              <w:t xml:space="preserve">Certified welder supervisor (DVS 100 Level 2) provided on-site quality assurance, welder qualification verification, and documentation of all welding procedures (WPS/PQR) for the Germany Frankfurt project. Includes final welder sign-off report.</w:t>
            </w:r>
          </w:p>
        </w:tc>
        <w:tc>
          <w:tcPr/>
          <w:p>
            <w:pPr>
              <w:pStyle w:val="Compact"/>
              <w:jc w:val="left"/>
            </w:pPr>
            <w:r>
              <w:t xml:space="preserve">24.0</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€501.60</w:t>
            </w:r>
          </w:p>
        </w:tc>
      </w:tr>
      <w:tr>
        <w:tc>
          <w:tcPr/>
          <w:p>
            <w:pPr>
              <w:pStyle w:val="Compact"/>
              <w:jc w:val="left"/>
            </w:pPr>
            <w:r>
              <w:t xml:space="preserve">5</w:t>
            </w:r>
          </w:p>
        </w:tc>
        <w:tc>
          <w:tcPr/>
          <w:p>
            <w:pPr>
              <w:pStyle w:val="Compact"/>
              <w:jc w:val="left"/>
            </w:pPr>
            <w:r>
              <w:rPr>
                <w:bCs/>
                <w:b/>
              </w:rPr>
              <w:t xml:space="preserve">Welding Consumables &amp; Gas Supply</w:t>
            </w:r>
            <w:r>
              <w:br/>
            </w:r>
            <w:r>
              <w:t xml:space="preserve">Supply of certified welding electrodes, MIG wire (1.2 mm), TIG filler rods, and shielding gas (Argon/CO₂ mix) consumed by the welder team during the Germany Frankfurt project execution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€1,845.00</w:t>
            </w:r>
          </w:p>
        </w:tc>
        <w:tc>
          <w:tcPr/>
          <w:p>
            <w:pPr>
              <w:pStyle w:val="Compact"/>
              <w:jc w:val="left"/>
            </w:pPr>
            <w:r>
              <w:t xml:space="preserve">€350.55</w:t>
            </w:r>
          </w:p>
        </w:tc>
      </w:tr>
      <w:tr>
        <w:tc>
          <w:tcPr/>
          <w:p>
            <w:pPr>
              <w:pStyle w:val="Compact"/>
              <w:jc w:val="left"/>
            </w:pPr>
            <w:r>
              <w:t xml:space="preserve">6</w:t>
            </w:r>
          </w:p>
        </w:tc>
        <w:tc>
          <w:tcPr/>
          <w:p>
            <w:pPr>
              <w:pStyle w:val="Compact"/>
              <w:jc w:val="left"/>
            </w:pPr>
            <w:r>
              <w:rPr>
                <w:bCs/>
                <w:b/>
              </w:rPr>
              <w:t xml:space="preserve">Travel &amp; Mobilization – Germany Frankfurt</w:t>
            </w:r>
            <w:r>
              <w:br/>
            </w:r>
            <w:r>
              <w:t xml:space="preserve">Welder team mobilization, equipment transport (welding machines, fume extraction units, PPE), and travel expenses for the Germany Frankfurt site. Includes two welder technicians and one supervisor.</w:t>
            </w:r>
          </w:p>
        </w:tc>
        <w:tc>
          <w:tcPr/>
          <w:p>
            <w:pPr>
              <w:pStyle w:val="Compact"/>
              <w:jc w:val="left"/>
            </w:pPr>
            <w:r>
              <w:t xml:space="preserve">—</w:t>
            </w:r>
          </w:p>
        </w:tc>
        <w:tc>
          <w:tcPr/>
          <w:p>
            <w:pPr>
              <w:pStyle w:val="Compact"/>
              <w:jc w:val="left"/>
            </w:pPr>
            <w:r>
              <w:t xml:space="preserve">—</w:t>
            </w:r>
          </w:p>
        </w:tc>
        <w:tc>
          <w:tcPr/>
          <w:p>
            <w:pPr>
              <w:pStyle w:val="Compact"/>
              <w:jc w:val="left"/>
            </w:pPr>
            <w:r>
              <w:t xml:space="preserve">€780.00</w:t>
            </w:r>
          </w:p>
        </w:tc>
        <w:tc>
          <w:tcPr/>
          <w:p>
            <w:pPr>
              <w:pStyle w:val="Compact"/>
              <w:jc w:val="left"/>
            </w:pPr>
            <w:r>
              <w:t xml:space="preserve">€148.20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€17,865.00</w:t>
            </w:r>
          </w:p>
        </w:tc>
      </w:tr>
      <w:tr>
        <w:tc>
          <w:tcPr/>
          <w:p>
            <w:pPr>
              <w:pStyle w:val="Compact"/>
              <w:jc w:val="left"/>
            </w:pPr>
            <w:r>
              <w:t xml:space="preserve">VAT (19% – Germany)</w:t>
            </w:r>
          </w:p>
        </w:tc>
        <w:tc>
          <w:tcPr/>
          <w:p>
            <w:pPr>
              <w:pStyle w:val="Compact"/>
              <w:jc w:val="left"/>
            </w:pPr>
            <w:r>
              <w:t xml:space="preserve">€3,394.35</w:t>
            </w:r>
          </w:p>
        </w:tc>
      </w:tr>
      <w:tr>
        <w:tc>
          <w:tcPr/>
          <w:p>
            <w:pPr>
              <w:pStyle w:val="Compact"/>
              <w:jc w:val="left"/>
            </w:pPr>
            <w:r>
              <w:t xml:space="preserve">Total Amount Due</w:t>
            </w:r>
          </w:p>
        </w:tc>
        <w:tc>
          <w:tcPr/>
          <w:p>
            <w:pPr>
              <w:pStyle w:val="Compact"/>
              <w:jc w:val="left"/>
            </w:pPr>
            <w:r>
              <w:t xml:space="preserve">€21,259.35</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30 June 2025 (14 days from Invoice date)</w:t>
      </w:r>
    </w:p>
    <w:p>
      <w:pPr>
        <w:pStyle w:val="BodyText"/>
      </w:pPr>
      <w:r>
        <w:rPr>
          <w:bCs/>
          <w:b/>
        </w:rPr>
        <w:t xml:space="preserve">Payment Method:</w:t>
      </w:r>
      <w:r>
        <w:t xml:space="preserve"> </w:t>
      </w:r>
      <w:r>
        <w:t xml:space="preserve">Bank Transfer (SEPA)</w:t>
      </w:r>
    </w:p>
    <w:p>
      <w:pPr>
        <w:pStyle w:val="BodyText"/>
      </w:pPr>
      <w:r>
        <w:rPr>
          <w:bCs/>
          <w:b/>
        </w:rPr>
        <w:t xml:space="preserve">Bank:</w:t>
      </w:r>
      <w:r>
        <w:t xml:space="preserve"> </w:t>
      </w:r>
      <w:r>
        <w:t xml:space="preserve">Commerzbank AG, Frankfurt am Main, Germany</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FW-2025-00847 / WELD-FRA-2025-031</w:t>
      </w:r>
    </w:p>
    <w:p>
      <w:pPr>
        <w:pStyle w:val="BodyText"/>
      </w:pPr>
      <w:r>
        <w:rPr>
          <w:bCs/>
          <w:b/>
        </w:rPr>
        <w:t xml:space="preserve">Penalty:</w:t>
      </w:r>
      <w:r>
        <w:t xml:space="preserve"> </w:t>
      </w:r>
      <w:r>
        <w:t xml:space="preserve">Late payments are subject to statutory interest of 8% above the ECB base rate per § 288 BGB. This Invoice is subject to German commercial law.</w:t>
      </w:r>
    </w:p>
    <w:bookmarkEnd w:id="24"/>
    <w:bookmarkStart w:id="25" w:name="notes-terms-of-service"/>
    <w:p>
      <w:pPr>
        <w:pStyle w:val="Heading3"/>
      </w:pPr>
      <w:r>
        <w:t xml:space="preserve">Notes &amp; Terms of Service</w:t>
      </w:r>
    </w:p>
    <w:p>
      <w:pPr>
        <w:pStyle w:val="FirstParagraph"/>
      </w:pPr>
      <w:r>
        <w:t xml:space="preserve">1. This Invoice covers all welder services rendered by Frankfurt Welding Solutions GmbH for the period of 02 June 2025 to 13 June 2025 at the client's facility in Germany Frankfurt.</w:t>
      </w:r>
    </w:p>
    <w:p>
      <w:pPr>
        <w:pStyle w:val="BodyText"/>
      </w:pPr>
      <w:r>
        <w:t xml:space="preserve">2. All welding work was performed in accordance with EN ISO 3834, DVS 0146, and the applicable German construction standards (DIN EN 1090). The welder team held valid DVS 100 certifications throughout the project duration.</w:t>
      </w:r>
    </w:p>
    <w:p>
      <w:pPr>
        <w:pStyle w:val="BodyText"/>
      </w:pPr>
      <w:r>
        <w:t xml:space="preserve">3. All welder qualifications, welding procedure specifications (WPS), and non-destructive testing (NDT) reports are attached to this Invoice as Annex A through Annex C and are available upon request.</w:t>
      </w:r>
    </w:p>
    <w:p>
      <w:pPr>
        <w:pStyle w:val="BodyText"/>
      </w:pPr>
      <w:r>
        <w:t xml:space="preserve">4. The welder services described herein are final and complete. Any additional work beyond the scope defined in the original contract (Ref. WELD-FRA-2025-031) will be invoiced separately.</w:t>
      </w:r>
    </w:p>
    <w:p>
      <w:pPr>
        <w:pStyle w:val="BodyText"/>
      </w:pPr>
      <w:r>
        <w:t xml:space="preserve">5. This Invoice is valid for 30 days. After the due date, the client is requested to contact our billing department in Germany Frankfurt for any discrepancies or questions regarding this document.</w:t>
      </w:r>
    </w:p>
    <w:p>
      <w:pPr>
        <w:pStyle w:val="BodyText"/>
      </w:pPr>
      <w:r>
        <w:t xml:space="preserve">6. Frankfurt Welding Solutions GmbH reserves the right to retain ownership of all specialized welding equipment until full payment of this Invoice has been received.</w:t>
      </w:r>
    </w:p>
    <w:bookmarkEnd w:id="25"/>
    <w:p>
      <w:pPr>
        <w:pStyle w:val="BodyText"/>
      </w:pPr>
      <w:r>
        <w:rPr>
          <w:bCs/>
          <w:b/>
        </w:rPr>
        <w:t xml:space="preserve">Frankfurt Welding Solutions GmbH</w:t>
      </w:r>
      <w:r>
        <w:t xml:space="preserve"> </w:t>
      </w:r>
      <w:r>
        <w:t xml:space="preserve">– Managing Director: Dr. Anja Hoffmann</w:t>
      </w:r>
    </w:p>
    <w:p>
      <w:pPr>
        <w:pStyle w:val="BodyText"/>
      </w:pPr>
      <w:r>
        <w:t xml:space="preserve">Industriestraße 42, 60329 Frankfurt am Main, Germany | Phone: +49 69 1234 5678 | www.frankfurtwelding.de</w:t>
      </w:r>
    </w:p>
    <w:p>
      <w:pPr>
        <w:pStyle w:val="BodyText"/>
      </w:pPr>
      <w:r>
        <w:t xml:space="preserve">USt-IdNr.: DE 298 765 431 | HRB 123456, Amtsgericht Frankfurt am Main | VAT Registration: Germany</w:t>
      </w:r>
    </w:p>
    <w:p>
      <w:pPr>
        <w:pStyle w:val="BodyText"/>
      </w:pPr>
      <w:r>
        <w:t xml:space="preserve">This Invoice was generated electronically and is valid without a physical signature per § 126a BGB. Thank you for choosing our welder services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Germany Frankfurt</dc:title>
  <dc:creator/>
  <dc:language>en</dc:language>
  <cp:keywords/>
  <dcterms:created xsi:type="dcterms:W3CDTF">2026-10-10T02:34:55Z</dcterms:created>
  <dcterms:modified xsi:type="dcterms:W3CDTF">2026-10-10T02:34:55Z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