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welding-solutions-pvt.-ltd."/>
    <w:p>
      <w:pPr>
        <w:pStyle w:val="Heading1"/>
      </w:pPr>
      <w:r>
        <w:t xml:space="preserve">Apex Welding Solutions Pvt. Ltd.</w:t>
      </w:r>
    </w:p>
    <w:p>
      <w:pPr>
        <w:pStyle w:val="FirstParagraph"/>
      </w:pPr>
      <w:r>
        <w:t xml:space="preserve">Plot No. 47, Industrial Area, Peenya Industrial Layout</w:t>
      </w:r>
    </w:p>
    <w:p>
      <w:pPr>
        <w:pStyle w:val="BodyText"/>
      </w:pPr>
      <w:r>
        <w:t xml:space="preserve">Bangalore, Karnataka – 560058, India</w:t>
      </w:r>
    </w:p>
    <w:p>
      <w:pPr>
        <w:pStyle w:val="BodyText"/>
      </w:pPr>
      <w:r>
        <w:t xml:space="preserve">Phone: +91-80-4123-5678 | Email: billing@apexwelding.in</w:t>
      </w:r>
    </w:p>
    <w:p>
      <w:pPr>
        <w:pStyle w:val="BodyText"/>
      </w:pPr>
      <w:r>
        <w:t xml:space="preserve">GSTIN: 29AAXCA1234B1Z5</w:t>
      </w:r>
    </w:p>
    <w:bookmarkEnd w:id="20"/>
    <w:bookmarkStart w:id="21" w:name="invoice"/>
    <w:p>
      <w:pPr>
        <w:pStyle w:val="Heading2"/>
      </w:pPr>
      <w:r>
        <w:t xml:space="preserve">INVOICE</w:t>
      </w:r>
    </w:p>
    <w:p>
      <w:pPr>
        <w:pStyle w:val="FirstParagraph"/>
      </w:pPr>
      <w:r>
        <w:t xml:space="preserve">Invoice No: AWS/2025/00472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Shree Narayana Fabrication Works</w:t>
      </w:r>
    </w:p>
    <w:p>
      <w:pPr>
        <w:pStyle w:val="BodyText"/>
      </w:pPr>
      <w:r>
        <w:t xml:space="preserve">Attn: Mr. Ramesh Kumar (Procurement Head)</w:t>
      </w:r>
    </w:p>
    <w:p>
      <w:pPr>
        <w:pStyle w:val="BodyText"/>
      </w:pPr>
      <w:r>
        <w:t xml:space="preserve">12, 100 Feet Road, Whitefield</w:t>
      </w:r>
    </w:p>
    <w:p>
      <w:pPr>
        <w:pStyle w:val="BodyText"/>
      </w:pPr>
      <w:r>
        <w:t xml:space="preserve">Bangalore, Karnataka – 560066, India</w:t>
      </w:r>
    </w:p>
    <w:p>
      <w:pPr>
        <w:pStyle w:val="BodyText"/>
      </w:pPr>
      <w:r>
        <w:t xml:space="preserve">GSTIN: 29BQPPN8765C1Z2</w:t>
      </w:r>
    </w:p>
    <w:bookmarkEnd w:id="22"/>
    <w:bookmarkStart w:id="23" w:name="project-reference"/>
    <w:p>
      <w:pPr>
        <w:pStyle w:val="Heading3"/>
      </w:pPr>
      <w:r>
        <w:t xml:space="preserve">Project Reference</w:t>
      </w:r>
    </w:p>
    <w:p>
      <w:pPr>
        <w:pStyle w:val="FirstParagraph"/>
      </w:pPr>
      <w:r>
        <w:t xml:space="preserve">Project: Steel Structure Assembly – Phase II</w:t>
      </w:r>
    </w:p>
    <w:p>
      <w:pPr>
        <w:pStyle w:val="BodyText"/>
      </w:pPr>
      <w:r>
        <w:t xml:space="preserve">Site: Whitefield Industrial Zone, Bangalore</w:t>
      </w:r>
    </w:p>
    <w:p>
      <w:pPr>
        <w:pStyle w:val="BodyText"/>
      </w:pPr>
      <w:r>
        <w:t xml:space="preserve">Welder Assigned: Certified AWS D1.1 Welder</w:t>
      </w:r>
    </w:p>
    <w:p>
      <w:pPr>
        <w:pStyle w:val="BodyText"/>
      </w:pPr>
      <w:r>
        <w:t xml:space="preserve">Contract Period: 01 Jun 2025 – 14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Welder Services</w:t>
            </w:r>
          </w:p>
        </w:tc>
        <w:tc>
          <w:tcPr/>
          <w:p>
            <w:pPr>
              <w:pStyle w:val="Compact"/>
              <w:jc w:val="left"/>
            </w:pPr>
            <w:r>
              <w:t xml:space="preserve">Welder Grade</w:t>
            </w:r>
          </w:p>
        </w:tc>
        <w:tc>
          <w:tcPr/>
          <w:p>
            <w:pPr>
              <w:pStyle w:val="Compact"/>
              <w:jc w:val="left"/>
            </w:pPr>
            <w:r>
              <w:t xml:space="preserve">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MIG Welding – Structural Steel Beams (ISMB 300) for warehouse framework. Performed by senior Welder with 12+ years of experience in heavy fabrication.</w:t>
            </w:r>
          </w:p>
        </w:tc>
        <w:tc>
          <w:tcPr/>
          <w:p>
            <w:pPr>
              <w:pStyle w:val="Compact"/>
              <w:jc w:val="left"/>
            </w:pPr>
            <w:r>
              <w:t xml:space="preserve">Grade A (Senior)</w:t>
            </w:r>
          </w:p>
        </w:tc>
        <w:tc>
          <w:tcPr/>
          <w:p>
            <w:pPr>
              <w:pStyle w:val="Compact"/>
              <w:jc w:val="left"/>
            </w:pPr>
            <w:r>
              <w:t xml:space="preserve">96</w:t>
            </w:r>
          </w:p>
        </w:tc>
        <w:tc>
          <w:tcPr/>
          <w:p>
            <w:pPr>
              <w:pStyle w:val="Compact"/>
              <w:jc w:val="left"/>
            </w:pPr>
            <w:r>
              <w:t xml:space="preserve">₹850</w:t>
            </w:r>
          </w:p>
        </w:tc>
        <w:tc>
          <w:tcPr/>
          <w:p>
            <w:pPr>
              <w:pStyle w:val="Compact"/>
              <w:jc w:val="left"/>
            </w:pPr>
            <w:r>
              <w:t xml:space="preserve">₹81,600</w:t>
            </w:r>
          </w:p>
        </w:tc>
      </w:tr>
      <w:tr>
        <w:tc>
          <w:tcPr/>
          <w:p>
            <w:pPr>
              <w:pStyle w:val="Compact"/>
              <w:jc w:val="left"/>
            </w:pPr>
            <w:r>
              <w:t xml:space="preserve">2</w:t>
            </w:r>
          </w:p>
        </w:tc>
        <w:tc>
          <w:tcPr/>
          <w:p>
            <w:pPr>
              <w:pStyle w:val="Compact"/>
              <w:jc w:val="left"/>
            </w:pPr>
            <w:r>
              <w:t xml:space="preserve">TIG Welding – Stainless Steel Piping (SS 304, 2-inch diameter) for process plant installation. Precision Welder with ASME Section IX certification.</w:t>
            </w:r>
          </w:p>
        </w:tc>
        <w:tc>
          <w:tcPr/>
          <w:p>
            <w:pPr>
              <w:pStyle w:val="Compact"/>
              <w:jc w:val="left"/>
            </w:pPr>
            <w:r>
              <w:t xml:space="preserve">Grade A (Senior)</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3</w:t>
            </w:r>
          </w:p>
        </w:tc>
        <w:tc>
          <w:tcPr/>
          <w:p>
            <w:pPr>
              <w:pStyle w:val="Compact"/>
              <w:jc w:val="left"/>
            </w:pPr>
            <w:r>
              <w:t xml:space="preserve">ARC Welding (SMAW) – Reinforcement plates and gusset joints for crane rail assembly. Intermediate Welder with 6+ years of field experience in India Bangalore industrial sector.</w:t>
            </w:r>
          </w:p>
        </w:tc>
        <w:tc>
          <w:tcPr/>
          <w:p>
            <w:pPr>
              <w:pStyle w:val="Compact"/>
              <w:jc w:val="left"/>
            </w:pPr>
            <w:r>
              <w:t xml:space="preserve">Grade B (Intermediate)</w:t>
            </w:r>
          </w:p>
        </w:tc>
        <w:tc>
          <w:tcPr/>
          <w:p>
            <w:pPr>
              <w:pStyle w:val="Compact"/>
              <w:jc w:val="left"/>
            </w:pPr>
            <w:r>
              <w:t xml:space="preserve">72</w:t>
            </w:r>
          </w:p>
        </w:tc>
        <w:tc>
          <w:tcPr/>
          <w:p>
            <w:pPr>
              <w:pStyle w:val="Compact"/>
              <w:jc w:val="left"/>
            </w:pPr>
            <w:r>
              <w:t xml:space="preserve">₹650</w:t>
            </w:r>
          </w:p>
        </w:tc>
        <w:tc>
          <w:tcPr/>
          <w:p>
            <w:pPr>
              <w:pStyle w:val="Compact"/>
              <w:jc w:val="left"/>
            </w:pPr>
            <w:r>
              <w:t xml:space="preserve">₹46,800</w:t>
            </w:r>
          </w:p>
        </w:tc>
      </w:tr>
      <w:tr>
        <w:tc>
          <w:tcPr/>
          <w:p>
            <w:pPr>
              <w:pStyle w:val="Compact"/>
              <w:jc w:val="left"/>
            </w:pPr>
            <w:r>
              <w:t xml:space="preserve">4</w:t>
            </w:r>
          </w:p>
        </w:tc>
        <w:tc>
          <w:tcPr/>
          <w:p>
            <w:pPr>
              <w:pStyle w:val="Compact"/>
              <w:jc w:val="left"/>
            </w:pPr>
            <w:r>
              <w:t xml:space="preserve">Welding Inspection &amp; NDT (Dye Penetrant Testing) – Quality assurance of all completed joints. Conducted by certified Welder inspector per IS 10960 standards.</w:t>
            </w:r>
          </w:p>
        </w:tc>
        <w:tc>
          <w:tcPr/>
          <w:p>
            <w:pPr>
              <w:pStyle w:val="Compact"/>
              <w:jc w:val="left"/>
            </w:pPr>
            <w:r>
              <w:t xml:space="preserve">Inspector</w:t>
            </w:r>
          </w:p>
        </w:tc>
        <w:tc>
          <w:tcPr/>
          <w:p>
            <w:pPr>
              <w:pStyle w:val="Compact"/>
              <w:jc w:val="left"/>
            </w:pPr>
            <w:r>
              <w:t xml:space="preserve">16</w:t>
            </w:r>
          </w:p>
        </w:tc>
        <w:tc>
          <w:tcPr/>
          <w:p>
            <w:pPr>
              <w:pStyle w:val="Compact"/>
              <w:jc w:val="left"/>
            </w:pPr>
            <w:r>
              <w:t xml:space="preserve">₹1,500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Welding Consumables &amp; Electrodes – ER70S-6 wire, E6013 rods, argon gas cylinders (12 kg), and grinding discs supplied for the duration of the project.</w:t>
            </w:r>
          </w:p>
        </w:tc>
        <w:tc>
          <w:tcPr/>
          <w:p>
            <w:pPr>
              <w:pStyle w:val="Compact"/>
              <w:jc w:val="left"/>
            </w:pPr>
            <w:r>
              <w:t xml:space="preserve">N/A</w:t>
            </w:r>
          </w:p>
        </w:tc>
        <w:tc>
          <w:tcPr/>
          <w:p>
            <w:pPr>
              <w:pStyle w:val="Compact"/>
              <w:jc w:val="left"/>
            </w:pPr>
            <w:r>
              <w:t xml:space="preserve">—</w:t>
            </w:r>
          </w:p>
        </w:tc>
        <w:tc>
          <w:tcPr/>
          <w:p>
            <w:pPr>
              <w:pStyle w:val="Compact"/>
              <w:jc w:val="left"/>
            </w:pPr>
            <w:r>
              <w:t xml:space="preserve">—</w:t>
            </w:r>
          </w:p>
        </w:tc>
        <w:tc>
          <w:tcPr/>
          <w:p>
            <w:pPr>
              <w:pStyle w:val="Compact"/>
              <w:jc w:val="left"/>
            </w:pPr>
            <w:r>
              <w:t xml:space="preserve">₹38,450</w:t>
            </w:r>
          </w:p>
        </w:tc>
      </w:tr>
      <w:tr>
        <w:tc>
          <w:tcPr/>
          <w:p>
            <w:pPr>
              <w:pStyle w:val="Compact"/>
              <w:jc w:val="left"/>
            </w:pPr>
            <w:r>
              <w:t xml:space="preserve">6</w:t>
            </w:r>
          </w:p>
        </w:tc>
        <w:tc>
          <w:tcPr/>
          <w:p>
            <w:pPr>
              <w:pStyle w:val="Compact"/>
              <w:jc w:val="left"/>
            </w:pPr>
            <w:r>
              <w:t xml:space="preserve">Welder Mobilization &amp; Demobilization – Transportation of Welder team (4 persons), welding machines (MIG, TIG, SMAW), and safety equipment to the Whitefield site in Bangalore.</w:t>
            </w:r>
          </w:p>
        </w:tc>
        <w:tc>
          <w:tcPr/>
          <w:p>
            <w:pPr>
              <w:pStyle w:val="Compact"/>
              <w:jc w:val="left"/>
            </w:pPr>
            <w:r>
              <w:t xml:space="preserve">N/A</w:t>
            </w:r>
          </w:p>
        </w:tc>
        <w:tc>
          <w:tcPr/>
          <w:p>
            <w:pPr>
              <w:pStyle w:val="Compact"/>
              <w:jc w:val="left"/>
            </w:pPr>
            <w:r>
              <w:t xml:space="preserve">—</w:t>
            </w:r>
          </w:p>
        </w:tc>
        <w:tc>
          <w:tcPr/>
          <w:p>
            <w:pPr>
              <w:pStyle w:val="Compact"/>
              <w:jc w:val="left"/>
            </w:pPr>
            <w:r>
              <w:t xml:space="preserve">—</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₹2,60,450.00</w:t>
            </w:r>
          </w:p>
        </w:tc>
      </w:tr>
      <w:tr>
        <w:tc>
          <w:tcPr/>
          <w:p>
            <w:pPr>
              <w:pStyle w:val="Compact"/>
              <w:jc w:val="left"/>
            </w:pPr>
            <w:r>
              <w:t xml:space="preserve">GST @ 18% (Services)</w:t>
            </w:r>
          </w:p>
        </w:tc>
        <w:tc>
          <w:tcPr/>
          <w:p>
            <w:pPr>
              <w:pStyle w:val="Compact"/>
              <w:jc w:val="right"/>
            </w:pPr>
            <w:r>
              <w:t xml:space="preserve">₹46,881.00</w:t>
            </w:r>
          </w:p>
        </w:tc>
      </w:tr>
      <w:tr>
        <w:tc>
          <w:tcPr/>
          <w:p>
            <w:pPr>
              <w:pStyle w:val="Compact"/>
              <w:jc w:val="left"/>
            </w:pPr>
            <w:r>
              <w:t xml:space="preserve">GST @ 18% (Consumables)</w:t>
            </w:r>
          </w:p>
        </w:tc>
        <w:tc>
          <w:tcPr/>
          <w:p>
            <w:pPr>
              <w:pStyle w:val="Compact"/>
              <w:jc w:val="right"/>
            </w:pPr>
            <w:r>
              <w:t xml:space="preserve">₹6,921.00</w:t>
            </w:r>
          </w:p>
        </w:tc>
      </w:tr>
      <w:tr>
        <w:tc>
          <w:tcPr/>
          <w:p>
            <w:pPr>
              <w:pStyle w:val="Compact"/>
              <w:jc w:val="left"/>
            </w:pPr>
            <w:r>
              <w:t xml:space="preserve">Round-off Adjustment</w:t>
            </w:r>
          </w:p>
        </w:tc>
        <w:tc>
          <w:tcPr/>
          <w:p>
            <w:pPr>
              <w:pStyle w:val="Compact"/>
              <w:jc w:val="right"/>
            </w:pPr>
            <w:r>
              <w:t xml:space="preserve">₹48.00</w:t>
            </w:r>
          </w:p>
        </w:tc>
      </w:tr>
      <w:tr>
        <w:tc>
          <w:tcPr/>
          <w:p>
            <w:pPr>
              <w:pStyle w:val="Compact"/>
              <w:jc w:val="left"/>
            </w:pPr>
            <w:r>
              <w:t xml:space="preserve">Grand Total (INR)</w:t>
            </w:r>
          </w:p>
        </w:tc>
        <w:tc>
          <w:tcPr/>
          <w:p>
            <w:pPr>
              <w:pStyle w:val="Compact"/>
              <w:jc w:val="right"/>
            </w:pPr>
            <w:r>
              <w:t xml:space="preserve">₹3,14,300.00</w:t>
            </w:r>
          </w:p>
        </w:tc>
      </w:tr>
    </w:tbl>
    <w:bookmarkStart w:id="24" w:name="payment-terms-conditions"/>
    <w:p>
      <w:pPr>
        <w:pStyle w:val="Heading3"/>
      </w:pPr>
      <w:r>
        <w:t xml:space="preserve">Payment Terms &amp; Conditions</w:t>
      </w:r>
    </w:p>
    <w:p>
      <w:pPr>
        <w:pStyle w:val="FirstParagraph"/>
      </w:pPr>
      <w:r>
        <w:t xml:space="preserve">This Invoice must be settled within 15 days from the date of issue (i.e., on or before 30 June 2025). Payment is to be made via NEFT/RTGS to the bank account of Apex Welding Solutions Pvt. Ltd. (Account No: 50200012345678, IFSC: HDFC0001234, HDFC Bank, Peenya Branch, Bangalore, Karnataka, India). A late payment penalty of 1.5% per month will be applicable on the outstanding balance. This Invoice is valid for 30 days from the date of generation. All welding services described herein were executed by certified Welder personnel in compliance with Indian Standards (IS) and applicable safety regulations of the Karnataka State Industrial Safety Authority.</w:t>
      </w:r>
    </w:p>
    <w:bookmarkEnd w:id="24"/>
    <w:bookmarkStart w:id="25" w:name="notes-remarks"/>
    <w:p>
      <w:pPr>
        <w:pStyle w:val="Heading3"/>
      </w:pPr>
      <w:r>
        <w:t xml:space="preserve">Notes &amp; Remarks</w:t>
      </w:r>
    </w:p>
    <w:p>
      <w:pPr>
        <w:pStyle w:val="FirstParagraph"/>
      </w:pPr>
      <w:r>
        <w:t xml:space="preserve">1. All Welder personnel deployed on this project hold valid certifications from the Indian Institute of Welding (IIW) and have undergone site-specific safety induction as mandated for operations in India Bangalore industrial zones.</w:t>
      </w:r>
    </w:p>
    <w:p>
      <w:pPr>
        <w:pStyle w:val="BodyText"/>
      </w:pPr>
      <w:r>
        <w:t xml:space="preserve">2. The welding procedure specifications (WPS) and procedure qualification records (PQR) for all joint types are attached herewith as Annexure A to this Invoice.</w:t>
      </w:r>
    </w:p>
    <w:p>
      <w:pPr>
        <w:pStyle w:val="BodyText"/>
      </w:pPr>
      <w:r>
        <w:t xml:space="preserve">3. Any additional welding work beyond the scope defined in the original purchase order (PO No: SNF/PO/2025/0112) will be billed separately via a supplementary Invoice.</w:t>
      </w:r>
    </w:p>
    <w:p>
      <w:pPr>
        <w:pStyle w:val="BodyText"/>
      </w:pPr>
      <w:r>
        <w:t xml:space="preserve">4. This Invoice has been generated in accordance with the GST (Goods and Services Tax) regulations applicable in India. The recipient is advised to verify the GSTIN and service details before claiming input tax credit.</w:t>
      </w:r>
    </w:p>
    <w:p>
      <w:pPr>
        <w:pStyle w:val="BodyText"/>
      </w:pPr>
      <w:r>
        <w:t xml:space="preserve">5. For queries regarding this Invoice or the Welder services rendered, please contact our billing department at billing@apexwelding.in or call +91-80-4123-5678 (Mon–Sat, 9:00 AM – 6:00 PM IST).</w:t>
      </w:r>
    </w:p>
    <w:bookmarkEnd w:id="25"/>
    <w:p>
      <w:pPr>
        <w:pStyle w:val="BodyText"/>
      </w:pPr>
      <w:r>
        <w:rPr>
          <w:bCs/>
          <w:b/>
        </w:rPr>
        <w:t xml:space="preserve">Apex Welding Solutions Pvt. Ltd.</w:t>
      </w:r>
      <w:r>
        <w:t xml:space="preserve"> </w:t>
      </w:r>
      <w:r>
        <w:t xml:space="preserve">| Registered Office: Plot No. 47, Peenya Industrial Layout, Bangalore – 560058, Karnataka, India</w:t>
      </w:r>
    </w:p>
    <w:p>
      <w:pPr>
        <w:pStyle w:val="BodyText"/>
      </w:pPr>
      <w:r>
        <w:t xml:space="preserve">CIN: U31400KA2018PTC012345 | This is a computer-generated Invoice and does not require a physical signature.</w:t>
      </w:r>
    </w:p>
    <w:p>
      <w:pPr>
        <w:pStyle w:val="BodyText"/>
      </w:pPr>
      <w:r>
        <w:t xml:space="preserve">Thank you for choosing our Welder services in India Bangalore. We look forward to continuing our professional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India Bangalore</dc:title>
  <dc:creator/>
  <dc:language>en</dc:language>
  <cp:keywords/>
  <dcterms:created xsi:type="dcterms:W3CDTF">2026-10-10T03:10:44Z</dcterms:created>
  <dcterms:modified xsi:type="dcterms:W3CDTF">2026-10-10T03:10:44Z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