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tai-welding-fabrication-services-llp"/>
    <w:p>
      <w:pPr>
        <w:pStyle w:val="Heading1"/>
      </w:pPr>
      <w:r>
        <w:t xml:space="preserve">Altai Welding &amp; Fabrication Services LLP</w:t>
      </w:r>
    </w:p>
    <w:p>
      <w:pPr>
        <w:pStyle w:val="FirstParagraph"/>
      </w:pPr>
      <w:r>
        <w:t xml:space="preserve">142, Abai Avenue, Almaty, 050040, Kazakhstan</w:t>
      </w:r>
    </w:p>
    <w:p>
      <w:pPr>
        <w:pStyle w:val="BodyText"/>
      </w:pPr>
      <w:r>
        <w:t xml:space="preserve">Tax ID (BIN): 990845001234</w:t>
      </w:r>
    </w:p>
    <w:p>
      <w:pPr>
        <w:pStyle w:val="BodyText"/>
      </w:pPr>
      <w:r>
        <w:t xml:space="preserve">Phone: +7 (727) 355-88-21</w:t>
      </w:r>
    </w:p>
    <w:p>
      <w:pPr>
        <w:pStyle w:val="BodyText"/>
      </w:pPr>
      <w:r>
        <w:t xml:space="preserve">Email: billing@altaiwelding.kz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AW-2025-04871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KZ-ALM-2025-0392</w:t>
      </w:r>
    </w:p>
    <w:bookmarkEnd w:id="21"/>
    <w:bookmarkStart w:id="22" w:name="bill-to"/>
    <w:p>
      <w:pPr>
        <w:pStyle w:val="Heading3"/>
      </w:pPr>
      <w:r>
        <w:t xml:space="preserve">Bill To</w:t>
      </w:r>
    </w:p>
    <w:p>
      <w:pPr>
        <w:pStyle w:val="FirstParagraph"/>
      </w:pPr>
      <w:r>
        <w:rPr>
          <w:bCs/>
          <w:b/>
        </w:rPr>
        <w:t xml:space="preserve">Turkestan Industrial Construction JSC</w:t>
      </w:r>
    </w:p>
    <w:p>
      <w:pPr>
        <w:pStyle w:val="BodyText"/>
      </w:pPr>
      <w:r>
        <w:t xml:space="preserve">88, Dostyk Avenue, Almaty, 050000, Kazakhstan</w:t>
      </w:r>
    </w:p>
    <w:p>
      <w:pPr>
        <w:pStyle w:val="BodyText"/>
      </w:pPr>
      <w:r>
        <w:t xml:space="preserve">Attn: Mr. D. Nurlanov, Procurement Director</w:t>
      </w:r>
    </w:p>
    <w:p>
      <w:pPr>
        <w:pStyle w:val="BodyText"/>
      </w:pPr>
      <w:r>
        <w:t xml:space="preserve">Tax ID (BIN): 990712345678</w:t>
      </w:r>
    </w:p>
    <w:p>
      <w:pPr>
        <w:pStyle w:val="BodyText"/>
      </w:pPr>
      <w:r>
        <w:t xml:space="preserve">Phone: +7 (727) 291-44-07</w:t>
      </w:r>
    </w:p>
    <w:bookmarkEnd w:id="22"/>
    <w:bookmarkStart w:id="23" w:name="work-location"/>
    <w:p>
      <w:pPr>
        <w:pStyle w:val="Heading3"/>
      </w:pPr>
      <w:r>
        <w:t xml:space="preserve">Work Location</w:t>
      </w:r>
    </w:p>
    <w:p>
      <w:pPr>
        <w:pStyle w:val="FirstParagraph"/>
      </w:pPr>
      <w:r>
        <w:rPr>
          <w:bCs/>
          <w:b/>
        </w:rPr>
        <w:t xml:space="preserve">Almaty Metro Extension – Phase II</w:t>
      </w:r>
    </w:p>
    <w:p>
      <w:pPr>
        <w:pStyle w:val="BodyText"/>
      </w:pPr>
      <w:r>
        <w:t xml:space="preserve">Station 7, Baitursynov Street</w:t>
      </w:r>
    </w:p>
    <w:p>
      <w:pPr>
        <w:pStyle w:val="BodyText"/>
      </w:pPr>
      <w:r>
        <w:t xml:space="preserve">Almaty, 050020, Kazakhstan</w:t>
      </w:r>
    </w:p>
    <w:p>
      <w:pPr>
        <w:pStyle w:val="BodyText"/>
      </w:pPr>
      <w:r>
        <w:t xml:space="preserve">Site Supervisor: Eng. A. Serikzhanov</w:t>
      </w:r>
    </w:p>
    <w:p>
      <w:pPr>
        <w:pStyle w:val="BodyText"/>
      </w:pPr>
      <w:r>
        <w:t xml:space="preserve">Work Period: May 20 – June 10,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Welder Grade</w:t>
            </w:r>
          </w:p>
        </w:tc>
        <w:tc>
          <w:tcPr/>
          <w:p>
            <w:pPr>
              <w:pStyle w:val="Compact"/>
              <w:jc w:val="left"/>
            </w:pPr>
            <w:r>
              <w:t xml:space="preserve">Qty / Hours</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Structural steel welding – primary support beams, MIG/TIG process, Grade 3 welder certification (Kazakhstan National Standard KST 1487)</w:t>
            </w:r>
          </w:p>
        </w:tc>
        <w:tc>
          <w:tcPr/>
          <w:p>
            <w:pPr>
              <w:pStyle w:val="Compact"/>
              <w:jc w:val="left"/>
            </w:pPr>
            <w:r>
              <w:t xml:space="preserve">Grade 3 (Senior)</w:t>
            </w:r>
          </w:p>
        </w:tc>
        <w:tc>
          <w:tcPr/>
          <w:p>
            <w:pPr>
              <w:pStyle w:val="Compact"/>
              <w:jc w:val="left"/>
            </w:pPr>
            <w:r>
              <w:t xml:space="preserve">184 hrs</w:t>
            </w:r>
          </w:p>
        </w:tc>
        <w:tc>
          <w:tcPr/>
          <w:p>
            <w:pPr>
              <w:pStyle w:val="Compact"/>
              <w:jc w:val="left"/>
            </w:pPr>
            <w:r>
              <w:t xml:space="preserve">8,500</w:t>
            </w:r>
          </w:p>
        </w:tc>
        <w:tc>
          <w:tcPr/>
          <w:p>
            <w:pPr>
              <w:pStyle w:val="Compact"/>
              <w:jc w:val="left"/>
            </w:pPr>
            <w:r>
              <w:t xml:space="preserve">1,564,000</w:t>
            </w:r>
          </w:p>
        </w:tc>
      </w:tr>
      <w:tr>
        <w:tc>
          <w:tcPr/>
          <w:p>
            <w:pPr>
              <w:pStyle w:val="Compact"/>
              <w:jc w:val="left"/>
            </w:pPr>
            <w:r>
              <w:t xml:space="preserve">2</w:t>
            </w:r>
          </w:p>
        </w:tc>
        <w:tc>
          <w:tcPr/>
          <w:p>
            <w:pPr>
              <w:pStyle w:val="Compact"/>
              <w:jc w:val="left"/>
            </w:pPr>
            <w:r>
              <w:t xml:space="preserve">Pipeline welding – 600mm diameter carbon steel pipe, SMAW process, 6G position, certified welder per KST 1487-2019</w:t>
            </w:r>
          </w:p>
        </w:tc>
        <w:tc>
          <w:tcPr/>
          <w:p>
            <w:pPr>
              <w:pStyle w:val="Compact"/>
              <w:jc w:val="left"/>
            </w:pPr>
            <w:r>
              <w:t xml:space="preserve">Grade 3 (Senior)</w:t>
            </w:r>
          </w:p>
        </w:tc>
        <w:tc>
          <w:tcPr/>
          <w:p>
            <w:pPr>
              <w:pStyle w:val="Compact"/>
              <w:jc w:val="left"/>
            </w:pPr>
            <w:r>
              <w:t xml:space="preserve">96 hrs</w:t>
            </w:r>
          </w:p>
        </w:tc>
        <w:tc>
          <w:tcPr/>
          <w:p>
            <w:pPr>
              <w:pStyle w:val="Compact"/>
              <w:jc w:val="left"/>
            </w:pPr>
            <w:r>
              <w:t xml:space="preserve">11,200</w:t>
            </w:r>
          </w:p>
        </w:tc>
        <w:tc>
          <w:tcPr/>
          <w:p>
            <w:pPr>
              <w:pStyle w:val="Compact"/>
              <w:jc w:val="left"/>
            </w:pPr>
            <w:r>
              <w:t xml:space="preserve">1,075,200</w:t>
            </w:r>
          </w:p>
        </w:tc>
      </w:tr>
      <w:tr>
        <w:tc>
          <w:tcPr/>
          <w:p>
            <w:pPr>
              <w:pStyle w:val="Compact"/>
              <w:jc w:val="left"/>
            </w:pPr>
            <w:r>
              <w:t xml:space="preserve">3</w:t>
            </w:r>
          </w:p>
        </w:tc>
        <w:tc>
          <w:tcPr/>
          <w:p>
            <w:pPr>
              <w:pStyle w:val="Compact"/>
              <w:jc w:val="left"/>
            </w:pPr>
            <w:r>
              <w:t xml:space="preserve">Stainless steel fabrication welding – elevator shaft enclosures, TIG process, 304/316 grade material</w:t>
            </w:r>
          </w:p>
        </w:tc>
        <w:tc>
          <w:tcPr/>
          <w:p>
            <w:pPr>
              <w:pStyle w:val="Compact"/>
              <w:jc w:val="left"/>
            </w:pPr>
            <w:r>
              <w:t xml:space="preserve">Grade 2 (Mid)</w:t>
            </w:r>
          </w:p>
        </w:tc>
        <w:tc>
          <w:tcPr/>
          <w:p>
            <w:pPr>
              <w:pStyle w:val="Compact"/>
              <w:jc w:val="left"/>
            </w:pPr>
            <w:r>
              <w:t xml:space="preserve">120 hrs</w:t>
            </w:r>
          </w:p>
        </w:tc>
        <w:tc>
          <w:tcPr/>
          <w:p>
            <w:pPr>
              <w:pStyle w:val="Compact"/>
              <w:jc w:val="left"/>
            </w:pPr>
            <w:r>
              <w:t xml:space="preserve">7,800</w:t>
            </w:r>
          </w:p>
        </w:tc>
        <w:tc>
          <w:tcPr/>
          <w:p>
            <w:pPr>
              <w:pStyle w:val="Compact"/>
              <w:jc w:val="left"/>
            </w:pPr>
            <w:r>
              <w:t xml:space="preserve">936,000</w:t>
            </w:r>
          </w:p>
        </w:tc>
      </w:tr>
      <w:tr>
        <w:tc>
          <w:tcPr/>
          <w:p>
            <w:pPr>
              <w:pStyle w:val="Compact"/>
              <w:jc w:val="left"/>
            </w:pPr>
            <w:r>
              <w:t xml:space="preserve">4</w:t>
            </w:r>
          </w:p>
        </w:tc>
        <w:tc>
          <w:tcPr/>
          <w:p>
            <w:pPr>
              <w:pStyle w:val="Compact"/>
              <w:jc w:val="left"/>
            </w:pPr>
            <w:r>
              <w:t xml:space="preserve">Repair welding – existing structural joints, crack repair, and reinforcement at Station 7 platform level</w:t>
            </w:r>
          </w:p>
        </w:tc>
        <w:tc>
          <w:tcPr/>
          <w:p>
            <w:pPr>
              <w:pStyle w:val="Compact"/>
              <w:jc w:val="left"/>
            </w:pPr>
            <w:r>
              <w:t xml:space="preserve">Grade 2 (Mid)</w:t>
            </w:r>
          </w:p>
        </w:tc>
        <w:tc>
          <w:tcPr/>
          <w:p>
            <w:pPr>
              <w:pStyle w:val="Compact"/>
              <w:jc w:val="left"/>
            </w:pPr>
            <w:r>
              <w:t xml:space="preserve">48 hrs</w:t>
            </w:r>
          </w:p>
        </w:tc>
        <w:tc>
          <w:tcPr/>
          <w:p>
            <w:pPr>
              <w:pStyle w:val="Compact"/>
              <w:jc w:val="left"/>
            </w:pPr>
            <w:r>
              <w:t xml:space="preserve">7,200</w:t>
            </w:r>
          </w:p>
        </w:tc>
        <w:tc>
          <w:tcPr/>
          <w:p>
            <w:pPr>
              <w:pStyle w:val="Compact"/>
              <w:jc w:val="left"/>
            </w:pPr>
            <w:r>
              <w:t xml:space="preserve">345,600</w:t>
            </w:r>
          </w:p>
        </w:tc>
      </w:tr>
      <w:tr>
        <w:tc>
          <w:tcPr/>
          <w:p>
            <w:pPr>
              <w:pStyle w:val="Compact"/>
              <w:jc w:val="left"/>
            </w:pPr>
            <w:r>
              <w:t xml:space="preserve">5</w:t>
            </w:r>
          </w:p>
        </w:tc>
        <w:tc>
          <w:tcPr/>
          <w:p>
            <w:pPr>
              <w:pStyle w:val="Compact"/>
              <w:jc w:val="left"/>
            </w:pPr>
            <w:r>
              <w:t xml:space="preserve">Welding inspection and NDT coordination – radiographic testing supervision, welder qualification re-certification support</w:t>
            </w:r>
          </w:p>
        </w:tc>
        <w:tc>
          <w:tcPr/>
          <w:p>
            <w:pPr>
              <w:pStyle w:val="Compact"/>
              <w:jc w:val="left"/>
            </w:pPr>
            <w:r>
              <w:t xml:space="preserve">Inspector</w:t>
            </w:r>
          </w:p>
        </w:tc>
        <w:tc>
          <w:tcPr/>
          <w:p>
            <w:pPr>
              <w:pStyle w:val="Compact"/>
              <w:jc w:val="left"/>
            </w:pPr>
            <w:r>
              <w:t xml:space="preserve">24 hrs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6</w:t>
            </w:r>
          </w:p>
        </w:tc>
        <w:tc>
          <w:tcPr/>
          <w:p>
            <w:pPr>
              <w:pStyle w:val="Compact"/>
              <w:jc w:val="left"/>
            </w:pPr>
            <w:r>
              <w:t xml:space="preserve">Welding consumables and shielding gas supply – ER70S-6 wire, E6013 electrodes, argon/helium mix, flux</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7</w:t>
            </w:r>
          </w:p>
        </w:tc>
        <w:tc>
          <w:tcPr/>
          <w:p>
            <w:pPr>
              <w:pStyle w:val="Compact"/>
              <w:jc w:val="left"/>
            </w:pPr>
            <w:r>
              <w:t xml:space="preserve">Mobile welding equipment rental – 2x MIG machines, 1x TIG inverter, 1x SMAW transformer, PPE for 4 welders</w:t>
            </w:r>
          </w:p>
        </w:tc>
        <w:tc>
          <w:tcPr/>
          <w:p>
            <w:pPr>
              <w:pStyle w:val="Compact"/>
              <w:jc w:val="left"/>
            </w:pPr>
            <w:r>
              <w:t xml:space="preserve">N/A</w:t>
            </w:r>
          </w:p>
        </w:tc>
        <w:tc>
          <w:tcPr/>
          <w:p>
            <w:pPr>
              <w:pStyle w:val="Compact"/>
              <w:jc w:val="left"/>
            </w:pPr>
            <w:r>
              <w:t xml:space="preserve">22 days</w:t>
            </w:r>
          </w:p>
        </w:tc>
        <w:tc>
          <w:tcPr/>
          <w:p>
            <w:pPr>
              <w:pStyle w:val="Compact"/>
              <w:jc w:val="left"/>
            </w:pPr>
            <w:r>
              <w:t xml:space="preserve">12,000</w:t>
            </w:r>
          </w:p>
        </w:tc>
        <w:tc>
          <w:tcPr/>
          <w:p>
            <w:pPr>
              <w:pStyle w:val="Compact"/>
              <w:jc w:val="left"/>
            </w:pPr>
            <w:r>
              <w:t xml:space="preserve">264,000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4,897,800 KZT</w:t>
            </w:r>
          </w:p>
        </w:tc>
      </w:tr>
      <w:tr>
        <w:tc>
          <w:tcPr/>
          <w:p>
            <w:pPr>
              <w:pStyle w:val="Compact"/>
              <w:jc w:val="left"/>
            </w:pPr>
            <w:r>
              <w:t xml:space="preserve">VAT (12% – Kazakhstan)</w:t>
            </w:r>
          </w:p>
        </w:tc>
        <w:tc>
          <w:tcPr/>
          <w:p>
            <w:pPr>
              <w:pStyle w:val="Compact"/>
              <w:jc w:val="right"/>
            </w:pPr>
            <w:r>
              <w:t xml:space="preserve">587,736 KZT</w:t>
            </w:r>
          </w:p>
        </w:tc>
      </w:tr>
      <w:tr>
        <w:tc>
          <w:tcPr/>
          <w:p>
            <w:pPr>
              <w:pStyle w:val="Compact"/>
              <w:jc w:val="left"/>
            </w:pPr>
            <w:r>
              <w:t xml:space="preserve">Site mobilization &amp; demobilization</w:t>
            </w:r>
          </w:p>
        </w:tc>
        <w:tc>
          <w:tcPr/>
          <w:p>
            <w:pPr>
              <w:pStyle w:val="Compact"/>
              <w:jc w:val="right"/>
            </w:pPr>
            <w:r>
              <w:t xml:space="preserve">85,000 KZT</w:t>
            </w:r>
          </w:p>
        </w:tc>
      </w:tr>
      <w:tr>
        <w:tc>
          <w:tcPr/>
          <w:p>
            <w:pPr>
              <w:pStyle w:val="Compact"/>
              <w:jc w:val="left"/>
            </w:pPr>
            <w:r>
              <w:t xml:space="preserve">Grand Total</w:t>
            </w:r>
          </w:p>
        </w:tc>
        <w:tc>
          <w:tcPr/>
          <w:p>
            <w:pPr>
              <w:pStyle w:val="Compact"/>
              <w:jc w:val="right"/>
            </w:pPr>
            <w:r>
              <w:t xml:space="preserve">5,570,536 KZT</w:t>
            </w:r>
          </w:p>
        </w:tc>
      </w:tr>
    </w:tbl>
    <w:p>
      <w:pPr>
        <w:pStyle w:val="BodyText"/>
      </w:pPr>
      <w:r>
        <w:rPr>
          <w:bCs/>
          <w:b/>
        </w:rPr>
        <w:t xml:space="preserve">Note:</w:t>
      </w:r>
      <w:r>
        <w:t xml:space="preserve"> </w:t>
      </w:r>
      <w:r>
        <w:t xml:space="preserve">This Invoice covers all welding services performed by our certified welder team at the Kazakhstan Almaty metro construction site. All welders hold valid KST 1487 certifications and have completed the mandatory safety induction for Almaty municipal infrastructure projects. The total amount is payable in Kazakhstani Tenge (KZT) within 30 calendar days from the Invoice date. Late payments will incur a penalty of 0.1% per day as per Kazakhstan Civil Code Article 317.</w:t>
      </w:r>
    </w:p>
    <w:bookmarkStart w:id="24" w:name="payment-details"/>
    <w:p>
      <w:pPr>
        <w:pStyle w:val="Heading3"/>
      </w:pPr>
      <w:r>
        <w:t xml:space="preserve">Payment Details</w:t>
      </w:r>
    </w:p>
    <w:p>
      <w:pPr>
        <w:pStyle w:val="FirstParagraph"/>
      </w:pPr>
      <w:r>
        <w:rPr>
          <w:bCs/>
          <w:b/>
        </w:rPr>
        <w:t xml:space="preserve">Bank:</w:t>
      </w:r>
      <w:r>
        <w:t xml:space="preserve"> </w:t>
      </w:r>
      <w:r>
        <w:t xml:space="preserve">Halyk Bank JSC</w:t>
      </w:r>
    </w:p>
    <w:p>
      <w:pPr>
        <w:pStyle w:val="BodyText"/>
      </w:pPr>
      <w:r>
        <w:rPr>
          <w:bCs/>
          <w:b/>
        </w:rPr>
        <w:t xml:space="preserve">IBAN:</w:t>
      </w:r>
      <w:r>
        <w:t xml:space="preserve"> </w:t>
      </w:r>
      <w:r>
        <w:t xml:space="preserve">KZ85 9900 0000 0000 1234 5678</w:t>
      </w:r>
    </w:p>
    <w:p>
      <w:pPr>
        <w:pStyle w:val="BodyText"/>
      </w:pPr>
      <w:r>
        <w:rPr>
          <w:bCs/>
          <w:b/>
        </w:rPr>
        <w:t xml:space="preserve">SWIFT/BIC:</w:t>
      </w:r>
      <w:r>
        <w:t xml:space="preserve"> </w:t>
      </w:r>
      <w:r>
        <w:t xml:space="preserve">HLBKKZKA</w:t>
      </w:r>
    </w:p>
    <w:p>
      <w:pPr>
        <w:pStyle w:val="BodyText"/>
      </w:pPr>
      <w:r>
        <w:rPr>
          <w:bCs/>
          <w:b/>
        </w:rPr>
        <w:t xml:space="preserve">Account Name:</w:t>
      </w:r>
      <w:r>
        <w:t xml:space="preserve"> </w:t>
      </w:r>
      <w:r>
        <w:t xml:space="preserve">Altai Welding &amp; Fabrication Services LLP</w:t>
      </w:r>
    </w:p>
    <w:p>
      <w:pPr>
        <w:pStyle w:val="BodyText"/>
      </w:pPr>
      <w:r>
        <w:rPr>
          <w:bCs/>
          <w:b/>
        </w:rPr>
        <w:t xml:space="preserve">Reference:</w:t>
      </w:r>
      <w:r>
        <w:t xml:space="preserve"> </w:t>
      </w:r>
      <w:r>
        <w:t xml:space="preserve">AW-2025-04871</w:t>
      </w:r>
    </w:p>
    <w:bookmarkEnd w:id="24"/>
    <w:bookmarkStart w:id="25" w:name="payment-terms"/>
    <w:p>
      <w:pPr>
        <w:pStyle w:val="Heading3"/>
      </w:pPr>
      <w:r>
        <w:t xml:space="preserve">Payment Terms</w:t>
      </w:r>
    </w:p>
    <w:p>
      <w:pPr>
        <w:pStyle w:val="FirstParagraph"/>
      </w:pPr>
      <w:r>
        <w:t xml:space="preserve">• Net 30 days from Invoice date</w:t>
      </w:r>
    </w:p>
    <w:p>
      <w:pPr>
        <w:pStyle w:val="BodyText"/>
      </w:pPr>
      <w:r>
        <w:t xml:space="preserve">• Payment via bank transfer to Kazakhstan Almaty account</w:t>
      </w:r>
    </w:p>
    <w:p>
      <w:pPr>
        <w:pStyle w:val="BodyText"/>
      </w:pPr>
      <w:r>
        <w:t xml:space="preserve">• 2% early payment discount if settled within 10 days</w:t>
      </w:r>
    </w:p>
    <w:p>
      <w:pPr>
        <w:pStyle w:val="BodyText"/>
      </w:pPr>
      <w:r>
        <w:t xml:space="preserve">• All amounts in KZT; no foreign currency accepted</w:t>
      </w:r>
    </w:p>
    <w:p>
      <w:pPr>
        <w:pStyle w:val="BodyText"/>
      </w:pPr>
      <w:r>
        <w:t xml:space="preserve">• Retention: 5% held until final NDT sign-off</w:t>
      </w:r>
    </w:p>
    <w:bookmarkEnd w:id="25"/>
    <w:bookmarkStart w:id="26" w:name="terms-conditions-welder-services-invoice"/>
    <w:p>
      <w:pPr>
        <w:pStyle w:val="Heading3"/>
      </w:pPr>
      <w:r>
        <w:t xml:space="preserve">Terms &amp; Conditions – Welder Services Invoice</w:t>
      </w:r>
    </w:p>
    <w:p>
      <w:pPr>
        <w:numPr>
          <w:ilvl w:val="0"/>
          <w:numId w:val="1001"/>
        </w:numPr>
        <w:pStyle w:val="Compact"/>
      </w:pPr>
      <w:r>
        <w:t xml:space="preserve">This Invoice is issued in accordance with the Service Agreement No. TIC-2025-114 dated April 2, 2025, between Altai Welding &amp; Fabrication Services LLP and Turkestan Industrial Construction JSC, both registered in Kazakhstan Almaty.</w:t>
      </w:r>
    </w:p>
    <w:p>
      <w:pPr>
        <w:numPr>
          <w:ilvl w:val="0"/>
          <w:numId w:val="1001"/>
        </w:numPr>
        <w:pStyle w:val="Compact"/>
      </w:pPr>
      <w:r>
        <w:t xml:space="preserve">All welder personnel assigned to this project hold current certifications under Kazakhstan National Standard KST 1487 and have passed the mandatory medical and safety examinations required for industrial welding operations in Almaty.</w:t>
      </w:r>
    </w:p>
    <w:p>
      <w:pPr>
        <w:numPr>
          <w:ilvl w:val="0"/>
          <w:numId w:val="1001"/>
        </w:numPr>
        <w:pStyle w:val="Compact"/>
      </w:pPr>
      <w:r>
        <w:t xml:space="preserve">The welder team shall comply with all occupational safety regulations issued by the Ministry of Emergency Situations of the Republic of Kazakhstan, including hot-work permits and confined-space entry protocols.</w:t>
      </w:r>
    </w:p>
    <w:p>
      <w:pPr>
        <w:numPr>
          <w:ilvl w:val="0"/>
          <w:numId w:val="1001"/>
        </w:numPr>
        <w:pStyle w:val="Compact"/>
      </w:pPr>
      <w:r>
        <w:t xml:space="preserve">Welding quality shall be verified through visual inspection (VT) and radiographic testing (RT) in accordance with KST 1487-2019. Any welder producing defective joints exceeding 3% rework rate shall be replaced at no additional cost to the client.</w:t>
      </w:r>
    </w:p>
    <w:p>
      <w:pPr>
        <w:numPr>
          <w:ilvl w:val="0"/>
          <w:numId w:val="1001"/>
        </w:numPr>
        <w:pStyle w:val="Compact"/>
      </w:pPr>
      <w:r>
        <w:t xml:space="preserve">This Invoice becomes due 30 days from the date of issue. In the event of non-payment, interest shall accrue at the rate prescribed by Kazakhstan Civil Code. The client may dispute line items within 14 business days of receiving this Invoice.</w:t>
      </w:r>
    </w:p>
    <w:p>
      <w:pPr>
        <w:numPr>
          <w:ilvl w:val="0"/>
          <w:numId w:val="1001"/>
        </w:numPr>
        <w:pStyle w:val="Compact"/>
      </w:pPr>
      <w:r>
        <w:t xml:space="preserve">All work performed under this Invoice is subject to the warranty period of 24 months from the date of final acceptance, covering weld integrity, porosity, and structural fatigue as defined in the project specification.</w:t>
      </w:r>
    </w:p>
    <w:p>
      <w:pPr>
        <w:numPr>
          <w:ilvl w:val="0"/>
          <w:numId w:val="1001"/>
        </w:numPr>
        <w:pStyle w:val="Compact"/>
      </w:pPr>
      <w:r>
        <w:t xml:space="preserve">Altai Welding &amp; Fabrication Services LLP reserves the right to adjust the welder crew composition with prior written notice of 48 hours, provided that replacement welders meet or exceed the qualification level specified in this Invoice.</w:t>
      </w:r>
    </w:p>
    <w:bookmarkEnd w:id="26"/>
    <w:p>
      <w:pPr>
        <w:pStyle w:val="FirstParagraph"/>
      </w:pPr>
      <w:r>
        <w:rPr>
          <w:bCs/>
          <w:b/>
        </w:rPr>
        <w:t xml:space="preserve">Altai Welding &amp; Fabrication Services LLP</w:t>
      </w:r>
      <w:r>
        <w:t xml:space="preserve"> </w:t>
      </w:r>
      <w:r>
        <w:t xml:space="preserve">| 142 Abai Avenue, Almaty, 050040, Kazakhstan | BIN: 990845001234</w:t>
      </w:r>
    </w:p>
    <w:p>
      <w:pPr>
        <w:pStyle w:val="BodyText"/>
      </w:pPr>
      <w:r>
        <w:t xml:space="preserve">This Invoice was generated electronically and is valid without a physical signature. For queries regarding this Invoice, contact billing@altaiwelding.kz or +7 (727) 355-88-21.</w:t>
      </w:r>
    </w:p>
    <w:p>
      <w:pPr>
        <w:pStyle w:val="BodyText"/>
      </w:pPr>
      <w:r>
        <w:t xml:space="preserve">Page 1 of 1 | Invoice AW-2025-04871 |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Kazakhstan Almaty</dc:title>
  <dc:creator/>
  <dc:language>en</dc:language>
  <cp:keywords/>
  <dcterms:created xsi:type="dcterms:W3CDTF">2026-10-10T04:33:24Z</dcterms:created>
  <dcterms:modified xsi:type="dcterms:W3CDTF">2026-10-10T04:33:24Z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