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kheel-welding-fabrication-co."/>
    <w:p>
      <w:pPr>
        <w:pStyle w:val="Heading1"/>
      </w:pPr>
      <w:r>
        <w:t xml:space="preserve">Al-Nakheel Welding &amp; Fabrication Co.</w:t>
      </w:r>
    </w:p>
    <w:p>
      <w:pPr>
        <w:pStyle w:val="FirstParagraph"/>
      </w:pPr>
      <w:r>
        <w:t xml:space="preserve">Professional Welder Services &amp; Industrial Fabrication</w:t>
      </w:r>
    </w:p>
    <w:p>
      <w:pPr>
        <w:pStyle w:val="BodyText"/>
      </w:pPr>
      <w:r>
        <w:t xml:space="preserve">Plot 47, Industrial Area 4, Kuwait Kuwait City</w:t>
      </w:r>
    </w:p>
    <w:p>
      <w:pPr>
        <w:pStyle w:val="BodyText"/>
      </w:pPr>
      <w:r>
        <w:t xml:space="preserve">P.O. Box 12345, Safat 13001, Kuwait</w:t>
      </w:r>
    </w:p>
    <w:p>
      <w:pPr>
        <w:pStyle w:val="BodyText"/>
      </w:pPr>
      <w:r>
        <w:t xml:space="preserve">Tel: +965 2244 5566 | Email: invoices@alnakheelwelding.kw</w:t>
      </w:r>
    </w:p>
    <w:p>
      <w:pPr>
        <w:pStyle w:val="BodyText"/>
      </w:pPr>
      <w:r>
        <w:t xml:space="preserve">Civil ID / Trade License: 108765432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INV-KWT-2025-00847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Kuwait Kuwait City</w:t>
      </w:r>
    </w:p>
    <w:p>
      <w:pPr>
        <w:pStyle w:val="BodyText"/>
      </w:pPr>
      <w:r>
        <w:t xml:space="preserve">Welder Services</w:t>
      </w:r>
    </w:p>
    <w:bookmarkEnd w:id="21"/>
    <w:bookmarkStart w:id="22" w:name="bill-to-client"/>
    <w:p>
      <w:pPr>
        <w:pStyle w:val="Heading3"/>
      </w:pPr>
      <w:r>
        <w:t xml:space="preserve">Bill To (Client)</w:t>
      </w:r>
    </w:p>
    <w:p>
      <w:pPr>
        <w:pStyle w:val="FirstParagraph"/>
      </w:pPr>
      <w:r>
        <w:rPr>
          <w:bCs/>
          <w:b/>
        </w:rPr>
        <w:t xml:space="preserve">Al-Rashid Construction &amp; Development LLC</w:t>
      </w:r>
    </w:p>
    <w:p>
      <w:pPr>
        <w:pStyle w:val="BodyText"/>
      </w:pPr>
      <w:r>
        <w:t xml:space="preserve">Attn: Eng. Mohammed Al-Sabah</w:t>
      </w:r>
    </w:p>
    <w:p>
      <w:pPr>
        <w:pStyle w:val="BodyText"/>
      </w:pPr>
      <w:r>
        <w:t xml:space="preserve">Office 214, Business Bay Tower</w:t>
      </w:r>
    </w:p>
    <w:p>
      <w:pPr>
        <w:pStyle w:val="BodyText"/>
      </w:pPr>
      <w:r>
        <w:t xml:space="preserve">Mina Al-Ahmadi, Kuwait Kuwait City</w:t>
      </w:r>
    </w:p>
    <w:p>
      <w:pPr>
        <w:pStyle w:val="BodyText"/>
      </w:pPr>
      <w:r>
        <w:t xml:space="preserve">Tel: +965 9988 7766</w:t>
      </w:r>
    </w:p>
    <w:p>
      <w:pPr>
        <w:pStyle w:val="BodyText"/>
      </w:pPr>
      <w:r>
        <w:t xml:space="preserve">Email: procurement@alrashidconstruction.kw</w:t>
      </w:r>
    </w:p>
    <w:p>
      <w:pPr>
        <w:pStyle w:val="BodyText"/>
      </w:pPr>
      <w:r>
        <w:t xml:space="preserve">Commercial Registration: 87654321</w:t>
      </w:r>
    </w:p>
    <w:bookmarkEnd w:id="22"/>
    <w:bookmarkStart w:id="23" w:name="welder-service-provider"/>
    <w:p>
      <w:pPr>
        <w:pStyle w:val="Heading3"/>
      </w:pPr>
      <w:r>
        <w:t xml:space="preserve">Welder Service Provider</w:t>
      </w:r>
    </w:p>
    <w:p>
      <w:pPr>
        <w:pStyle w:val="FirstParagraph"/>
      </w:pPr>
      <w:r>
        <w:rPr>
          <w:bCs/>
          <w:b/>
        </w:rPr>
        <w:t xml:space="preserve">Al-Nakheel Welding &amp; Fabrication Co.</w:t>
      </w:r>
    </w:p>
    <w:p>
      <w:pPr>
        <w:pStyle w:val="BodyText"/>
      </w:pPr>
      <w:r>
        <w:t xml:space="preserve">Lead Welder: Khalid Al-Mutairi (Certified AWS D1.1)</w:t>
      </w:r>
    </w:p>
    <w:p>
      <w:pPr>
        <w:pStyle w:val="BodyText"/>
      </w:pPr>
      <w:r>
        <w:t xml:space="preserve">Site Supervisor: Ahmad Al-Harbi</w:t>
      </w:r>
    </w:p>
    <w:p>
      <w:pPr>
        <w:pStyle w:val="BodyText"/>
      </w:pPr>
      <w:r>
        <w:t xml:space="preserve">Work Location: Client Site, Kuwait Kuwait City</w:t>
      </w:r>
    </w:p>
    <w:p>
      <w:pPr>
        <w:pStyle w:val="BodyText"/>
      </w:pPr>
      <w:r>
        <w:t xml:space="preserve">Service Period: 01 Jun 2025 – 14 Jun 2025</w:t>
      </w:r>
    </w:p>
    <w:p>
      <w:pPr>
        <w:pStyle w:val="BodyText"/>
      </w:pPr>
      <w:r>
        <w:t xml:space="preserve">Welder License No: KW-WLD-2024-0312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Welder Service Description</w:t>
            </w:r>
          </w:p>
        </w:tc>
        <w:tc>
          <w:tcPr/>
          <w:p>
            <w:pPr>
              <w:pStyle w:val="Compact"/>
              <w:jc w:val="left"/>
            </w:pPr>
            <w:r>
              <w:t xml:space="preserve">Work Location</w:t>
            </w:r>
          </w:p>
        </w:tc>
        <w:tc>
          <w:tcPr/>
          <w:p>
            <w:pPr>
              <w:pStyle w:val="Compact"/>
              <w:jc w:val="left"/>
            </w:pPr>
            <w:r>
              <w:t xml:space="preserve">Qty / Hours</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Structural Steel Welding – MIG (GMAW) Process for Building Frame Assembly. Certified Welder performed full-penetration butt joints on I-beams and H-columns per Kuwait Building Code specifications.</w:t>
            </w:r>
          </w:p>
        </w:tc>
        <w:tc>
          <w:tcPr/>
          <w:p>
            <w:pPr>
              <w:pStyle w:val="Compact"/>
              <w:jc w:val="left"/>
            </w:pPr>
            <w:r>
              <w:t xml:space="preserve">Kuwait Kuwait City – Site A</w:t>
            </w:r>
          </w:p>
        </w:tc>
        <w:tc>
          <w:tcPr/>
          <w:p>
            <w:pPr>
              <w:pStyle w:val="Compact"/>
              <w:jc w:val="left"/>
            </w:pPr>
            <w:r>
              <w:t xml:space="preserve">120 hrs</w:t>
            </w:r>
          </w:p>
        </w:tc>
        <w:tc>
          <w:tcPr/>
          <w:p>
            <w:pPr>
              <w:pStyle w:val="Compact"/>
              <w:jc w:val="left"/>
            </w:pPr>
            <w:r>
              <w:t xml:space="preserve">4.50</w:t>
            </w:r>
          </w:p>
        </w:tc>
        <w:tc>
          <w:tcPr/>
          <w:p>
            <w:pPr>
              <w:pStyle w:val="Compact"/>
              <w:jc w:val="left"/>
            </w:pPr>
            <w:r>
              <w:t xml:space="preserve">540.00</w:t>
            </w:r>
          </w:p>
        </w:tc>
      </w:tr>
      <w:tr>
        <w:tc>
          <w:tcPr/>
          <w:p>
            <w:pPr>
              <w:pStyle w:val="Compact"/>
              <w:jc w:val="left"/>
            </w:pPr>
            <w:r>
              <w:t xml:space="preserve">2</w:t>
            </w:r>
          </w:p>
        </w:tc>
        <w:tc>
          <w:tcPr/>
          <w:p>
            <w:pPr>
              <w:pStyle w:val="Compact"/>
              <w:jc w:val="left"/>
            </w:pPr>
            <w:r>
              <w:t xml:space="preserve">Pipeline Welding – SMAW (Stick) and GTAW (TIG) for 6-inch carbon steel water supply lines. Welder completed 48 weld joints with 100% radiographic inspection as required by Kuwait Public Authority for Works.</w:t>
            </w:r>
          </w:p>
        </w:tc>
        <w:tc>
          <w:tcPr/>
          <w:p>
            <w:pPr>
              <w:pStyle w:val="Compact"/>
              <w:jc w:val="left"/>
            </w:pPr>
            <w:r>
              <w:t xml:space="preserve">Kuwait Kuwait City – Site B</w:t>
            </w:r>
          </w:p>
        </w:tc>
        <w:tc>
          <w:tcPr/>
          <w:p>
            <w:pPr>
              <w:pStyle w:val="Compact"/>
              <w:jc w:val="left"/>
            </w:pPr>
            <w:r>
              <w:t xml:space="preserve">80 hrs</w:t>
            </w:r>
          </w:p>
        </w:tc>
        <w:tc>
          <w:tcPr/>
          <w:p>
            <w:pPr>
              <w:pStyle w:val="Compact"/>
              <w:jc w:val="left"/>
            </w:pPr>
            <w:r>
              <w:t xml:space="preserve">5.75</w:t>
            </w:r>
          </w:p>
        </w:tc>
        <w:tc>
          <w:tcPr/>
          <w:p>
            <w:pPr>
              <w:pStyle w:val="Compact"/>
              <w:jc w:val="left"/>
            </w:pPr>
            <w:r>
              <w:t xml:space="preserve">460.00</w:t>
            </w:r>
          </w:p>
        </w:tc>
      </w:tr>
      <w:tr>
        <w:tc>
          <w:tcPr/>
          <w:p>
            <w:pPr>
              <w:pStyle w:val="Compact"/>
              <w:jc w:val="left"/>
            </w:pPr>
            <w:r>
              <w:t xml:space="preserve">3</w:t>
            </w:r>
          </w:p>
        </w:tc>
        <w:tc>
          <w:tcPr/>
          <w:p>
            <w:pPr>
              <w:pStyle w:val="Compact"/>
              <w:jc w:val="left"/>
            </w:pPr>
            <w:r>
              <w:t xml:space="preserve">Stainless Steel Fabrication &amp; Welding – TIG welding of 304L stainless steel handrails, staircases, and decorative panels for commercial lobby interior. Welder ensured mirror-finish post-weld polishing.</w:t>
            </w:r>
          </w:p>
        </w:tc>
        <w:tc>
          <w:tcPr/>
          <w:p>
            <w:pPr>
              <w:pStyle w:val="Compact"/>
              <w:jc w:val="left"/>
            </w:pPr>
            <w:r>
              <w:t xml:space="preserve">Kuwait Kuwait City – Site A</w:t>
            </w:r>
          </w:p>
        </w:tc>
        <w:tc>
          <w:tcPr/>
          <w:p>
            <w:pPr>
              <w:pStyle w:val="Compact"/>
              <w:jc w:val="left"/>
            </w:pPr>
            <w:r>
              <w:t xml:space="preserve">60 hrs</w:t>
            </w:r>
          </w:p>
        </w:tc>
        <w:tc>
          <w:tcPr/>
          <w:p>
            <w:pPr>
              <w:pStyle w:val="Compact"/>
              <w:jc w:val="left"/>
            </w:pPr>
            <w:r>
              <w:t xml:space="preserve">6.25</w:t>
            </w:r>
          </w:p>
        </w:tc>
        <w:tc>
          <w:tcPr/>
          <w:p>
            <w:pPr>
              <w:pStyle w:val="Compact"/>
              <w:jc w:val="left"/>
            </w:pPr>
            <w:r>
              <w:t xml:space="preserve">375.00</w:t>
            </w:r>
          </w:p>
        </w:tc>
      </w:tr>
      <w:tr>
        <w:tc>
          <w:tcPr/>
          <w:p>
            <w:pPr>
              <w:pStyle w:val="Compact"/>
              <w:jc w:val="left"/>
            </w:pPr>
            <w:r>
              <w:t xml:space="preserve">4</w:t>
            </w:r>
          </w:p>
        </w:tc>
        <w:tc>
          <w:tcPr/>
          <w:p>
            <w:pPr>
              <w:pStyle w:val="Compact"/>
              <w:jc w:val="left"/>
            </w:pPr>
            <w:r>
              <w:t xml:space="preserve">Repair Welding &amp; Structural Reinforcement – Emergency repair of cracked support brackets and reinforcement welding of existing steel framework. Welder performed NDT (Magnetic Particle Inspection) on all repaired joints.</w:t>
            </w:r>
          </w:p>
        </w:tc>
        <w:tc>
          <w:tcPr/>
          <w:p>
            <w:pPr>
              <w:pStyle w:val="Compact"/>
              <w:jc w:val="left"/>
            </w:pPr>
            <w:r>
              <w:t xml:space="preserve">Kuwait Kuwait City – Site C</w:t>
            </w:r>
          </w:p>
        </w:tc>
        <w:tc>
          <w:tcPr/>
          <w:p>
            <w:pPr>
              <w:pStyle w:val="Compact"/>
              <w:jc w:val="left"/>
            </w:pPr>
            <w:r>
              <w:t xml:space="preserve">35 hrs</w:t>
            </w:r>
          </w:p>
        </w:tc>
        <w:tc>
          <w:tcPr/>
          <w:p>
            <w:pPr>
              <w:pStyle w:val="Compact"/>
              <w:jc w:val="left"/>
            </w:pPr>
            <w:r>
              <w:t xml:space="preserve">5.00</w:t>
            </w:r>
          </w:p>
        </w:tc>
        <w:tc>
          <w:tcPr/>
          <w:p>
            <w:pPr>
              <w:pStyle w:val="Compact"/>
              <w:jc w:val="left"/>
            </w:pPr>
            <w:r>
              <w:t xml:space="preserve">175.00</w:t>
            </w:r>
          </w:p>
        </w:tc>
      </w:tr>
      <w:tr>
        <w:tc>
          <w:tcPr/>
          <w:p>
            <w:pPr>
              <w:pStyle w:val="Compact"/>
              <w:jc w:val="left"/>
            </w:pPr>
            <w:r>
              <w:t xml:space="preserve">5</w:t>
            </w:r>
          </w:p>
        </w:tc>
        <w:tc>
          <w:tcPr/>
          <w:p>
            <w:pPr>
              <w:pStyle w:val="Compact"/>
              <w:jc w:val="left"/>
            </w:pPr>
            <w:r>
              <w:t xml:space="preserve">Welding Consumables &amp; Materials – Supply of ER70S-6 MIG wire, E7018 SMAW electrodes, TIG filler rods (ER308L), shielding gas (Argon/CO2 mix), and grinding discs. All materials sourced and delivered to Kuwait Kuwait City site.</w:t>
            </w:r>
          </w:p>
        </w:tc>
        <w:tc>
          <w:tcPr/>
          <w:p>
            <w:pPr>
              <w:pStyle w:val="Compact"/>
              <w:jc w:val="left"/>
            </w:pPr>
            <w:r>
              <w:t xml:space="preserve">Kuwait Kuwait City – All Sites</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Welder Equipment &amp; Mobile Unit Mobilization – Deployment of two (2) certified welder teams with portable welding machines, fume extraction units, PPE, and safety equipment to Kuwait Kuwait City project sites.</w:t>
            </w:r>
          </w:p>
        </w:tc>
        <w:tc>
          <w:tcPr/>
          <w:p>
            <w:pPr>
              <w:pStyle w:val="Compact"/>
              <w:jc w:val="left"/>
            </w:pPr>
            <w:r>
              <w:t xml:space="preserve">Kuwait Kuwait City – All Sites</w:t>
            </w:r>
          </w:p>
        </w:tc>
        <w:tc>
          <w:tcPr/>
          <w:p>
            <w:pPr>
              <w:pStyle w:val="Compact"/>
              <w:jc w:val="left"/>
            </w:pPr>
            <w:r>
              <w:t xml:space="preserve">14 days</w:t>
            </w:r>
          </w:p>
        </w:tc>
        <w:tc>
          <w:tcPr/>
          <w:p>
            <w:pPr>
              <w:pStyle w:val="Compact"/>
              <w:jc w:val="left"/>
            </w:pPr>
            <w:r>
              <w:t xml:space="preserve">45.00</w:t>
            </w:r>
          </w:p>
        </w:tc>
        <w:tc>
          <w:tcPr/>
          <w:p>
            <w:pPr>
              <w:pStyle w:val="Compact"/>
              <w:jc w:val="left"/>
            </w:pPr>
            <w:r>
              <w:t xml:space="preserve">630.00</w:t>
            </w:r>
          </w:p>
        </w:tc>
      </w:tr>
      <w:tr>
        <w:tc>
          <w:tcPr/>
          <w:p>
            <w:pPr>
              <w:pStyle w:val="Compact"/>
              <w:jc w:val="left"/>
            </w:pPr>
            <w:r>
              <w:t xml:space="preserve">7</w:t>
            </w:r>
          </w:p>
        </w:tc>
        <w:tc>
          <w:tcPr/>
          <w:p>
            <w:pPr>
              <w:pStyle w:val="Compact"/>
              <w:jc w:val="left"/>
            </w:pPr>
            <w:r>
              <w:t xml:space="preserve">Welding Inspection &amp; Quality Assurance – Third-party welder inspection, weld procedure qualification (WPS/PQR) documentation, and final as-built welding reports submitted to client and Kuwait municipal authorities.</w:t>
            </w:r>
          </w:p>
        </w:tc>
        <w:tc>
          <w:tcPr/>
          <w:p>
            <w:pPr>
              <w:pStyle w:val="Compact"/>
              <w:jc w:val="left"/>
            </w:pPr>
            <w:r>
              <w:t xml:space="preserve">Kuwait Kuwait City – All Sites</w:t>
            </w:r>
          </w:p>
        </w:tc>
        <w:tc>
          <w:tcPr/>
          <w:p>
            <w:pPr>
              <w:pStyle w:val="Compact"/>
              <w:jc w:val="left"/>
            </w:pPr>
            <w:r>
              <w:t xml:space="preserve">1 lot</w:t>
            </w:r>
          </w:p>
        </w:tc>
        <w:tc>
          <w:tcPr/>
          <w:p>
            <w:pPr>
              <w:pStyle w:val="Compact"/>
              <w:jc w:val="left"/>
            </w:pPr>
            <w:r>
              <w:t xml:space="preserve">420.00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3,450.00 KWD</w:t>
            </w:r>
          </w:p>
        </w:tc>
      </w:tr>
      <w:tr>
        <w:tc>
          <w:tcPr/>
          <w:p>
            <w:pPr>
              <w:pStyle w:val="Compact"/>
              <w:jc w:val="left"/>
            </w:pPr>
            <w:r>
              <w:t xml:space="preserve">VAT (15% – Kuwait Tax Authority)</w:t>
            </w:r>
          </w:p>
        </w:tc>
        <w:tc>
          <w:tcPr/>
          <w:p>
            <w:pPr>
              <w:pStyle w:val="Compact"/>
              <w:jc w:val="left"/>
            </w:pPr>
            <w:r>
              <w:t xml:space="preserve">517.50 KWD</w:t>
            </w:r>
          </w:p>
        </w:tc>
      </w:tr>
      <w:tr>
        <w:tc>
          <w:tcPr/>
          <w:p>
            <w:pPr>
              <w:pStyle w:val="Compact"/>
              <w:jc w:val="left"/>
            </w:pPr>
            <w:r>
              <w:t xml:space="preserve">Site Access &amp; Permits (Kuwait Kuwait City)</w:t>
            </w:r>
          </w:p>
        </w:tc>
        <w:tc>
          <w:tcPr/>
          <w:p>
            <w:pPr>
              <w:pStyle w:val="Compact"/>
              <w:jc w:val="left"/>
            </w:pPr>
            <w:r>
              <w:t xml:space="preserve">75.00 KWD</w:t>
            </w:r>
          </w:p>
        </w:tc>
      </w:tr>
      <w:tr>
        <w:tc>
          <w:tcPr/>
          <w:p>
            <w:pPr>
              <w:pStyle w:val="Compact"/>
              <w:jc w:val="left"/>
            </w:pPr>
            <w:r>
              <w:t xml:space="preserve">Grand Total (Due)</w:t>
            </w:r>
          </w:p>
        </w:tc>
        <w:tc>
          <w:tcPr/>
          <w:p>
            <w:pPr>
              <w:pStyle w:val="Compact"/>
              <w:jc w:val="left"/>
            </w:pPr>
            <w:r>
              <w:t xml:space="preserve">4,042.50 KWD</w:t>
            </w:r>
          </w:p>
        </w:tc>
      </w:tr>
    </w:tbl>
    <w:bookmarkStart w:id="24" w:name="Xdc9a31e9a59f1274f9ac93668cabdf35a82a021"/>
    <w:p>
      <w:pPr>
        <w:pStyle w:val="Heading3"/>
      </w:pPr>
      <w:r>
        <w:t xml:space="preserve">Invoice Terms &amp; Conditions – Welder Services in Kuwait Kuwait City</w:t>
      </w:r>
    </w:p>
    <w:p>
      <w:pPr>
        <w:numPr>
          <w:ilvl w:val="0"/>
          <w:numId w:val="1001"/>
        </w:numPr>
        <w:pStyle w:val="Compact"/>
      </w:pPr>
      <w:r>
        <w:t xml:space="preserve">This Invoice is issued by Al-Nakheel Welding &amp; Fabrication Co. for professional Welder services rendered in Kuwait Kuwait City. All welding work was performed by certified Welder personnel holding valid Kuwaiti trade licenses and AWS/ASME certifications.</w:t>
      </w:r>
    </w:p>
    <w:p>
      <w:pPr>
        <w:numPr>
          <w:ilvl w:val="0"/>
          <w:numId w:val="1001"/>
        </w:numPr>
        <w:pStyle w:val="Compact"/>
      </w:pPr>
      <w:r>
        <w:t xml:space="preserve">Payment of this Invoice is due within fourteen (14) calendar days from the Invoice date via bank transfer to the account specified below. Late payments shall incur a penalty of 2% per month as per Kuwaiti commercial law.</w:t>
      </w:r>
    </w:p>
    <w:p>
      <w:pPr>
        <w:numPr>
          <w:ilvl w:val="0"/>
          <w:numId w:val="1001"/>
        </w:numPr>
        <w:pStyle w:val="Compact"/>
      </w:pPr>
      <w:r>
        <w:t xml:space="preserve">All Welder work completed under this Invoice is guaranteed for a period of twelve (12) months from the date of final acceptance. Any defects in weld quality discovered within this warranty period shall be repaired at no additional cost by our Welder team in Kuwait Kuwait City.</w:t>
      </w:r>
    </w:p>
    <w:p>
      <w:pPr>
        <w:numPr>
          <w:ilvl w:val="0"/>
          <w:numId w:val="1001"/>
        </w:numPr>
        <w:pStyle w:val="Compact"/>
      </w:pPr>
      <w:r>
        <w:t xml:space="preserve">The Welder services described in this Invoice comply with all applicable Kuwaiti building codes, Kuwait Fire &amp; Civil Defense regulations, and occupational health and safety standards mandated for industrial work in Kuwait Kuwait City.</w:t>
      </w:r>
    </w:p>
    <w:p>
      <w:pPr>
        <w:numPr>
          <w:ilvl w:val="0"/>
          <w:numId w:val="1001"/>
        </w:numPr>
        <w:pStyle w:val="Compact"/>
      </w:pPr>
      <w:r>
        <w:t xml:space="preserve">Any disputes arising from this Invoice shall be resolved through the competent courts in Kuwait Kuwait City, in accordance with the laws of the State of Kuwait.</w:t>
      </w:r>
    </w:p>
    <w:p>
      <w:pPr>
        <w:numPr>
          <w:ilvl w:val="0"/>
          <w:numId w:val="1001"/>
        </w:numPr>
        <w:pStyle w:val="Compact"/>
      </w:pPr>
      <w:r>
        <w:t xml:space="preserve">This Invoice is valid for a period of ninety (90) days from the date of issue. After this period, the client must request a revised Invoice from our office in Kuwait Kuwait City.</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Al-Nakheel Welding &amp; Fabrication Co.</w:t>
      </w:r>
    </w:p>
    <w:p>
      <w:pPr>
        <w:pStyle w:val="BodyText"/>
      </w:pPr>
      <w:r>
        <w:rPr>
          <w:bCs/>
          <w:b/>
        </w:rPr>
        <w:t xml:space="preserve">IBAN:</w:t>
      </w:r>
      <w:r>
        <w:t xml:space="preserve"> </w:t>
      </w:r>
      <w:r>
        <w:t xml:space="preserve">KW81 NBKK 0000 0000 1234 5678 90</w:t>
      </w:r>
    </w:p>
    <w:p>
      <w:pPr>
        <w:pStyle w:val="BodyText"/>
      </w:pPr>
      <w:r>
        <w:rPr>
          <w:bCs/>
          <w:b/>
        </w:rPr>
        <w:t xml:space="preserve">SWIFT Code:</w:t>
      </w:r>
      <w:r>
        <w:t xml:space="preserve"> </w:t>
      </w:r>
      <w:r>
        <w:t xml:space="preserve">NBKKKWKW</w:t>
      </w:r>
    </w:p>
    <w:p>
      <w:pPr>
        <w:pStyle w:val="BodyText"/>
      </w:pPr>
      <w:r>
        <w:rPr>
          <w:bCs/>
          <w:b/>
        </w:rPr>
        <w:t xml:space="preserve">Reference:</w:t>
      </w:r>
      <w:r>
        <w:t xml:space="preserve"> </w:t>
      </w:r>
      <w:r>
        <w:t xml:space="preserve">Please quote Invoice No. INV-KWT-2025-00847 on all payments.</w:t>
      </w:r>
    </w:p>
    <w:bookmarkEnd w:id="25"/>
    <w:p>
      <w:pPr>
        <w:pStyle w:val="BodyText"/>
      </w:pPr>
      <w:r>
        <w:rPr>
          <w:bCs/>
          <w:b/>
        </w:rPr>
        <w:t xml:space="preserve">Al-Nakheel Welding &amp; Fabrication Co.</w:t>
      </w:r>
      <w:r>
        <w:t xml:space="preserve"> </w:t>
      </w:r>
      <w:r>
        <w:t xml:space="preserve">– Your Trusted Welder Partner in Kuwait Kuwait City</w:t>
      </w:r>
    </w:p>
    <w:p>
      <w:pPr>
        <w:pStyle w:val="BodyText"/>
      </w:pPr>
      <w:r>
        <w:t xml:space="preserve">This Invoice was generated electronically and is valid without a physical signature. For verification, contact our office at +965 2244 5566 or visit our facility in Kuwait Kuwait City.</w:t>
      </w:r>
    </w:p>
    <w:p>
      <w:pPr>
        <w:pStyle w:val="BodyText"/>
      </w:pPr>
      <w:r>
        <w:t xml:space="preserve">Thank you for choosing our Welder services. We look forward to continuing our partnership in Kuwait Kuwait City.</w:t>
      </w:r>
    </w:p>
    <w:p>
      <w:pPr>
        <w:pStyle w:val="BodyText"/>
      </w:pPr>
      <w:r>
        <w:t xml:space="preserve">© 2025 Al-Nakheel Welding &amp; Fabrication Co. | Kuwait Kuwait City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Kuwait Kuwait City</dc:title>
  <dc:creator/>
  <dc:language>en</dc:language>
  <cp:keywords/>
  <dcterms:created xsi:type="dcterms:W3CDTF">2026-10-10T01:19:12Z</dcterms:created>
  <dcterms:modified xsi:type="dcterms:W3CDTF">2026-10-10T01:19:12Z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