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eva-welding-solutions-llc"/>
    <w:p>
      <w:pPr>
        <w:pStyle w:val="Heading1"/>
      </w:pPr>
      <w:r>
        <w:t xml:space="preserve">NEVA WELDING SOLUTIONS LLC</w:t>
      </w:r>
    </w:p>
    <w:p>
      <w:pPr>
        <w:pStyle w:val="FirstParagraph"/>
      </w:pPr>
      <w:r>
        <w:t xml:space="preserve">142 Liteyny Avenue, Building 7, Office 312</w:t>
      </w:r>
    </w:p>
    <w:p>
      <w:pPr>
        <w:pStyle w:val="BodyText"/>
      </w:pPr>
      <w:r>
        <w:t xml:space="preserve">Russia Saint Petersburg, 191025</w:t>
      </w:r>
    </w:p>
    <w:p>
      <w:pPr>
        <w:pStyle w:val="BodyText"/>
      </w:pPr>
      <w:r>
        <w:t xml:space="preserve">Tax ID (INN): 7805432198</w:t>
      </w:r>
    </w:p>
    <w:p>
      <w:pPr>
        <w:pStyle w:val="BodyText"/>
      </w:pPr>
      <w:r>
        <w:t xml:space="preserve">Phone: +7 (812) 555-0147</w:t>
      </w:r>
    </w:p>
    <w:p>
      <w:pPr>
        <w:pStyle w:val="BodyText"/>
      </w:pPr>
      <w:r>
        <w:t xml:space="preserve">Email: billing@nevawelding.ru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NWS-2025-04871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Project Ref:</w:t>
      </w:r>
      <w:r>
        <w:t xml:space="preserve"> </w:t>
      </w:r>
      <w:r>
        <w:t xml:space="preserve">SPB-IND-2025-093</w:t>
      </w:r>
    </w:p>
    <w:p>
      <w:pPr>
        <w:pStyle w:val="BodyText"/>
      </w:pPr>
      <w:r>
        <w:t xml:space="preserve">Welder Services</w:t>
      </w:r>
    </w:p>
    <w:bookmarkEnd w:id="21"/>
    <w:bookmarkStart w:id="22" w:name="bill-to"/>
    <w:p>
      <w:pPr>
        <w:pStyle w:val="Heading3"/>
      </w:pPr>
      <w:r>
        <w:t xml:space="preserve">Bill To</w:t>
      </w:r>
    </w:p>
    <w:p>
      <w:pPr>
        <w:pStyle w:val="FirstParagraph"/>
      </w:pPr>
      <w:r>
        <w:rPr>
          <w:bCs/>
          <w:b/>
        </w:rPr>
        <w:t xml:space="preserve">Severny Industrial Complex JSC</w:t>
      </w:r>
    </w:p>
    <w:p>
      <w:pPr>
        <w:pStyle w:val="BodyText"/>
      </w:pPr>
      <w:r>
        <w:t xml:space="preserve">Attn: Mr. Dmitri Volkov, Procurement Director</w:t>
      </w:r>
    </w:p>
    <w:p>
      <w:pPr>
        <w:pStyle w:val="BodyText"/>
      </w:pPr>
      <w:r>
        <w:t xml:space="preserve">88 Moskovsky Prospekt, Building 4</w:t>
      </w:r>
    </w:p>
    <w:p>
      <w:pPr>
        <w:pStyle w:val="BodyText"/>
      </w:pPr>
      <w:r>
        <w:t xml:space="preserve">Russia Saint Petersburg, 197198</w:t>
      </w:r>
    </w:p>
    <w:p>
      <w:pPr>
        <w:pStyle w:val="BodyText"/>
      </w:pPr>
      <w:r>
        <w:t xml:space="preserve">Tax ID (INN): 7811987654</w:t>
      </w:r>
    </w:p>
    <w:p>
      <w:pPr>
        <w:pStyle w:val="BodyText"/>
      </w:pPr>
      <w:r>
        <w:t xml:space="preserve">Phone: +7 (812) 334-8821</w:t>
      </w:r>
    </w:p>
    <w:bookmarkEnd w:id="22"/>
    <w:bookmarkStart w:id="23" w:name="welder-service-provider"/>
    <w:p>
      <w:pPr>
        <w:pStyle w:val="Heading3"/>
      </w:pPr>
      <w:r>
        <w:t xml:space="preserve">Welder / Service Provider</w:t>
      </w:r>
    </w:p>
    <w:p>
      <w:pPr>
        <w:pStyle w:val="FirstParagraph"/>
      </w:pPr>
      <w:r>
        <w:rPr>
          <w:bCs/>
          <w:b/>
        </w:rPr>
        <w:t xml:space="preserve">Lead Welder: Andrey Kuznetsov</w:t>
      </w:r>
    </w:p>
    <w:p>
      <w:pPr>
        <w:pStyle w:val="BodyText"/>
      </w:pPr>
      <w:r>
        <w:t xml:space="preserve">Certification: AWS D1.1 / EN ISO 9606-1</w:t>
      </w:r>
    </w:p>
    <w:p>
      <w:pPr>
        <w:pStyle w:val="BodyText"/>
      </w:pPr>
      <w:r>
        <w:t xml:space="preserve">Specialization: TIG, MIG, Stick, Underwater</w:t>
      </w:r>
    </w:p>
    <w:p>
      <w:pPr>
        <w:pStyle w:val="BodyText"/>
      </w:pPr>
      <w:r>
        <w:t xml:space="preserve">Welder License No.: RU-WLD-2019-4472</w:t>
      </w:r>
    </w:p>
    <w:p>
      <w:pPr>
        <w:pStyle w:val="BodyText"/>
      </w:pPr>
      <w:r>
        <w:t xml:space="preserve">Registered in Russia Saint Petersburg</w:t>
      </w:r>
    </w:p>
    <w:p>
      <w:pPr>
        <w:pStyle w:val="BodyText"/>
      </w:pPr>
      <w:r>
        <w:t xml:space="preserve">Work Permit: Active through 2027</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Welder Rate (RUB/hr)</w:t>
            </w:r>
          </w:p>
        </w:tc>
        <w:tc>
          <w:tcPr/>
          <w:p>
            <w:pPr>
              <w:pStyle w:val="Compact"/>
              <w:jc w:val="left"/>
            </w:pPr>
            <w:r>
              <w:t xml:space="preserve">Hours</w:t>
            </w:r>
          </w:p>
        </w:tc>
        <w:tc>
          <w:tcPr/>
          <w:p>
            <w:pPr>
              <w:pStyle w:val="Compact"/>
              <w:jc w:val="left"/>
            </w:pPr>
            <w:r>
              <w:t xml:space="preserve">Materials (RUB)</w:t>
            </w:r>
          </w:p>
        </w:tc>
        <w:tc>
          <w:tcPr/>
          <w:p>
            <w:pPr>
              <w:pStyle w:val="Compact"/>
              <w:jc w:val="left"/>
            </w:pPr>
            <w:r>
              <w:t xml:space="preserve">Subtotal (RUB)</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Structural steel welding – TIG process for stainless steel framework, Phase 1 (Foundation supports)</w:t>
            </w:r>
          </w:p>
        </w:tc>
        <w:tc>
          <w:tcPr/>
          <w:p>
            <w:pPr>
              <w:pStyle w:val="Compact"/>
              <w:jc w:val="left"/>
            </w:pPr>
            <w:r>
              <w:t xml:space="preserve">2,800</w:t>
            </w:r>
          </w:p>
        </w:tc>
        <w:tc>
          <w:tcPr/>
          <w:p>
            <w:pPr>
              <w:pStyle w:val="Compact"/>
              <w:jc w:val="left"/>
            </w:pPr>
            <w:r>
              <w:t xml:space="preserve">96</w:t>
            </w:r>
          </w:p>
        </w:tc>
        <w:tc>
          <w:tcPr/>
          <w:p>
            <w:pPr>
              <w:pStyle w:val="Compact"/>
              <w:jc w:val="left"/>
            </w:pPr>
            <w:r>
              <w:t xml:space="preserve">185,000</w:t>
            </w:r>
          </w:p>
        </w:tc>
        <w:tc>
          <w:tcPr/>
          <w:p>
            <w:pPr>
              <w:pStyle w:val="Compact"/>
              <w:jc w:val="left"/>
            </w:pPr>
            <w:r>
              <w:t xml:space="preserve">453,800</w:t>
            </w:r>
          </w:p>
        </w:tc>
        <w:tc>
          <w:tcPr/>
          <w:p>
            <w:pPr>
              <w:pStyle w:val="Compact"/>
              <w:jc w:val="left"/>
            </w:pPr>
            <w:r>
              <w:t xml:space="preserve">Russia Saint Petersburg, Krasnoye Selo District</w:t>
            </w:r>
          </w:p>
        </w:tc>
      </w:tr>
      <w:tr>
        <w:tc>
          <w:tcPr/>
          <w:p>
            <w:pPr>
              <w:pStyle w:val="Compact"/>
              <w:jc w:val="left"/>
            </w:pPr>
            <w:r>
              <w:t xml:space="preserve">2</w:t>
            </w:r>
          </w:p>
        </w:tc>
        <w:tc>
          <w:tcPr/>
          <w:p>
            <w:pPr>
              <w:pStyle w:val="Compact"/>
              <w:jc w:val="left"/>
            </w:pPr>
            <w:r>
              <w:t xml:space="preserve">MIG welding of carbon steel piping systems, 4-inch to 12-inch diameter, including pressure testing</w:t>
            </w:r>
          </w:p>
        </w:tc>
        <w:tc>
          <w:tcPr/>
          <w:p>
            <w:pPr>
              <w:pStyle w:val="Compact"/>
              <w:jc w:val="left"/>
            </w:pPr>
            <w:r>
              <w:t xml:space="preserve">2,400</w:t>
            </w:r>
          </w:p>
        </w:tc>
        <w:tc>
          <w:tcPr/>
          <w:p>
            <w:pPr>
              <w:pStyle w:val="Compact"/>
              <w:jc w:val="left"/>
            </w:pPr>
            <w:r>
              <w:t xml:space="preserve">120</w:t>
            </w:r>
          </w:p>
        </w:tc>
        <w:tc>
          <w:tcPr/>
          <w:p>
            <w:pPr>
              <w:pStyle w:val="Compact"/>
              <w:jc w:val="left"/>
            </w:pPr>
            <w:r>
              <w:t xml:space="preserve">240,000</w:t>
            </w:r>
          </w:p>
        </w:tc>
        <w:tc>
          <w:tcPr/>
          <w:p>
            <w:pPr>
              <w:pStyle w:val="Compact"/>
              <w:jc w:val="left"/>
            </w:pPr>
            <w:r>
              <w:t xml:space="preserve">528,000</w:t>
            </w:r>
          </w:p>
        </w:tc>
        <w:tc>
          <w:tcPr/>
          <w:p>
            <w:pPr>
              <w:pStyle w:val="Compact"/>
              <w:jc w:val="left"/>
            </w:pPr>
            <w:r>
              <w:t xml:space="preserve">Russia Saint Petersburg, Primorsky District</w:t>
            </w:r>
          </w:p>
        </w:tc>
      </w:tr>
      <w:tr>
        <w:tc>
          <w:tcPr/>
          <w:p>
            <w:pPr>
              <w:pStyle w:val="Compact"/>
              <w:jc w:val="left"/>
            </w:pPr>
            <w:r>
              <w:t xml:space="preserve">3</w:t>
            </w:r>
          </w:p>
        </w:tc>
        <w:tc>
          <w:tcPr/>
          <w:p>
            <w:pPr>
              <w:pStyle w:val="Compact"/>
              <w:jc w:val="left"/>
            </w:pPr>
            <w:r>
              <w:t xml:space="preserve">Underwater welder deployment for marine dock repair, 12-meter depth, 48-hour continuous operation</w:t>
            </w:r>
          </w:p>
        </w:tc>
        <w:tc>
          <w:tcPr/>
          <w:p>
            <w:pPr>
              <w:pStyle w:val="Compact"/>
              <w:jc w:val="left"/>
            </w:pPr>
            <w:r>
              <w:t xml:space="preserve">5,200</w:t>
            </w:r>
          </w:p>
        </w:tc>
        <w:tc>
          <w:tcPr/>
          <w:p>
            <w:pPr>
              <w:pStyle w:val="Compact"/>
              <w:jc w:val="left"/>
            </w:pPr>
            <w:r>
              <w:t xml:space="preserve">48</w:t>
            </w:r>
          </w:p>
        </w:tc>
        <w:tc>
          <w:tcPr/>
          <w:p>
            <w:pPr>
              <w:pStyle w:val="Compact"/>
              <w:jc w:val="left"/>
            </w:pPr>
            <w:r>
              <w:t xml:space="preserve">310,000</w:t>
            </w:r>
          </w:p>
        </w:tc>
        <w:tc>
          <w:tcPr/>
          <w:p>
            <w:pPr>
              <w:pStyle w:val="Compact"/>
              <w:jc w:val="left"/>
            </w:pPr>
            <w:r>
              <w:t xml:space="preserve">559,600</w:t>
            </w:r>
          </w:p>
        </w:tc>
        <w:tc>
          <w:tcPr/>
          <w:p>
            <w:pPr>
              <w:pStyle w:val="Compact"/>
              <w:jc w:val="left"/>
            </w:pPr>
            <w:r>
              <w:t xml:space="preserve">Russia Saint Petersburg, Kronstadt Naval Base</w:t>
            </w:r>
          </w:p>
        </w:tc>
      </w:tr>
      <w:tr>
        <w:tc>
          <w:tcPr/>
          <w:p>
            <w:pPr>
              <w:pStyle w:val="Compact"/>
              <w:jc w:val="left"/>
            </w:pPr>
            <w:r>
              <w:t xml:space="preserve">4</w:t>
            </w:r>
          </w:p>
        </w:tc>
        <w:tc>
          <w:tcPr/>
          <w:p>
            <w:pPr>
              <w:pStyle w:val="Compact"/>
              <w:jc w:val="left"/>
            </w:pPr>
            <w:r>
              <w:t xml:space="preserve">Stick welding (SMAW) for heavy machinery repair – crane boom reinforcement and load-bearing joints</w:t>
            </w:r>
          </w:p>
        </w:tc>
        <w:tc>
          <w:tcPr/>
          <w:p>
            <w:pPr>
              <w:pStyle w:val="Compact"/>
              <w:jc w:val="left"/>
            </w:pPr>
            <w:r>
              <w:t xml:space="preserve">2,600</w:t>
            </w:r>
          </w:p>
        </w:tc>
        <w:tc>
          <w:tcPr/>
          <w:p>
            <w:pPr>
              <w:pStyle w:val="Compact"/>
              <w:jc w:val="left"/>
            </w:pPr>
            <w:r>
              <w:t xml:space="preserve">64</w:t>
            </w:r>
          </w:p>
        </w:tc>
        <w:tc>
          <w:tcPr/>
          <w:p>
            <w:pPr>
              <w:pStyle w:val="Compact"/>
              <w:jc w:val="left"/>
            </w:pPr>
            <w:r>
              <w:t xml:space="preserve">98,000</w:t>
            </w:r>
          </w:p>
        </w:tc>
        <w:tc>
          <w:tcPr/>
          <w:p>
            <w:pPr>
              <w:pStyle w:val="Compact"/>
              <w:jc w:val="left"/>
            </w:pPr>
            <w:r>
              <w:t xml:space="preserve">264,400</w:t>
            </w:r>
          </w:p>
        </w:tc>
        <w:tc>
          <w:tcPr/>
          <w:p>
            <w:pPr>
              <w:pStyle w:val="Compact"/>
              <w:jc w:val="left"/>
            </w:pPr>
            <w:r>
              <w:t xml:space="preserve">Russia Saint Petersburg, Petrogradsky District</w:t>
            </w:r>
          </w:p>
        </w:tc>
      </w:tr>
      <w:tr>
        <w:tc>
          <w:tcPr/>
          <w:p>
            <w:pPr>
              <w:pStyle w:val="Compact"/>
              <w:jc w:val="left"/>
            </w:pPr>
            <w:r>
              <w:t xml:space="preserve">5</w:t>
            </w:r>
          </w:p>
        </w:tc>
        <w:tc>
          <w:tcPr/>
          <w:p>
            <w:pPr>
              <w:pStyle w:val="Compact"/>
              <w:jc w:val="left"/>
            </w:pPr>
            <w:r>
              <w:t xml:space="preserve">Welder supervision and quality assurance – NDT inspection coordination, weld log documentation, client reporting</w:t>
            </w:r>
          </w:p>
        </w:tc>
        <w:tc>
          <w:tcPr/>
          <w:p>
            <w:pPr>
              <w:pStyle w:val="Compact"/>
              <w:jc w:val="left"/>
            </w:pPr>
            <w:r>
              <w:t xml:space="preserve">3,500</w:t>
            </w:r>
          </w:p>
        </w:tc>
        <w:tc>
          <w:tcPr/>
          <w:p>
            <w:pPr>
              <w:pStyle w:val="Compact"/>
              <w:jc w:val="left"/>
            </w:pPr>
            <w:r>
              <w:t xml:space="preserve">40</w:t>
            </w:r>
          </w:p>
        </w:tc>
        <w:tc>
          <w:tcPr/>
          <w:p>
            <w:pPr>
              <w:pStyle w:val="Compact"/>
              <w:jc w:val="left"/>
            </w:pPr>
            <w:r>
              <w:t xml:space="preserve">0</w:t>
            </w:r>
          </w:p>
        </w:tc>
        <w:tc>
          <w:tcPr/>
          <w:p>
            <w:pPr>
              <w:pStyle w:val="Compact"/>
              <w:jc w:val="left"/>
            </w:pPr>
            <w:r>
              <w:t xml:space="preserve">140,000</w:t>
            </w:r>
          </w:p>
        </w:tc>
        <w:tc>
          <w:tcPr/>
          <w:p>
            <w:pPr>
              <w:pStyle w:val="Compact"/>
              <w:jc w:val="left"/>
            </w:pPr>
            <w:r>
              <w:t xml:space="preserve">Russia Saint Petersburg, Central Office</w:t>
            </w:r>
          </w:p>
        </w:tc>
      </w:tr>
      <w:tr>
        <w:tc>
          <w:tcPr/>
          <w:p>
            <w:pPr>
              <w:pStyle w:val="Compact"/>
              <w:jc w:val="left"/>
            </w:pPr>
            <w:r>
              <w:t xml:space="preserve">6</w:t>
            </w:r>
          </w:p>
        </w:tc>
        <w:tc>
          <w:tcPr/>
          <w:p>
            <w:pPr>
              <w:pStyle w:val="Compact"/>
              <w:jc w:val="left"/>
            </w:pPr>
            <w:r>
              <w:t xml:space="preserve">Emergency welder dispatch – 24/7 on-call standby for critical infrastructure failures (June 1 – June 30)</w:t>
            </w:r>
          </w:p>
        </w:tc>
        <w:tc>
          <w:tcPr/>
          <w:p>
            <w:pPr>
              <w:pStyle w:val="Compact"/>
              <w:jc w:val="left"/>
            </w:pPr>
            <w:r>
              <w:t xml:space="preserve">1,800</w:t>
            </w:r>
          </w:p>
        </w:tc>
        <w:tc>
          <w:tcPr/>
          <w:p>
            <w:pPr>
              <w:pStyle w:val="Compact"/>
              <w:jc w:val="left"/>
            </w:pPr>
            <w:r>
              <w:t xml:space="preserve">72</w:t>
            </w:r>
          </w:p>
        </w:tc>
        <w:tc>
          <w:tcPr/>
          <w:p>
            <w:pPr>
              <w:pStyle w:val="Compact"/>
              <w:jc w:val="left"/>
            </w:pPr>
            <w:r>
              <w:t xml:space="preserve">45,000</w:t>
            </w:r>
          </w:p>
        </w:tc>
        <w:tc>
          <w:tcPr/>
          <w:p>
            <w:pPr>
              <w:pStyle w:val="Compact"/>
              <w:jc w:val="left"/>
            </w:pPr>
            <w:r>
              <w:t xml:space="preserve">174,600</w:t>
            </w:r>
          </w:p>
        </w:tc>
        <w:tc>
          <w:tcPr/>
          <w:p>
            <w:pPr>
              <w:pStyle w:val="Compact"/>
              <w:jc w:val="left"/>
            </w:pPr>
            <w:r>
              <w:t xml:space="preserve">Russia Saint Petersburg (City-wide)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(Labor + Materials)</w:t>
            </w:r>
          </w:p>
        </w:tc>
        <w:tc>
          <w:tcPr/>
          <w:p>
            <w:pPr>
              <w:pStyle w:val="Compact"/>
              <w:jc w:val="right"/>
            </w:pPr>
            <w:r>
              <w:t xml:space="preserve">2,120,400.00 RUB</w:t>
            </w:r>
          </w:p>
        </w:tc>
      </w:tr>
      <w:tr>
        <w:tc>
          <w:tcPr/>
          <w:p>
            <w:pPr>
              <w:pStyle w:val="Compact"/>
              <w:jc w:val="left"/>
            </w:pPr>
            <w:r>
              <w:t xml:space="preserve">VAT (20% – Russia Saint Petersburg jurisdiction)</w:t>
            </w:r>
          </w:p>
        </w:tc>
        <w:tc>
          <w:tcPr/>
          <w:p>
            <w:pPr>
              <w:pStyle w:val="Compact"/>
              <w:jc w:val="right"/>
            </w:pPr>
            <w:r>
              <w:t xml:space="preserve">424,080.00 RUB</w:t>
            </w:r>
          </w:p>
        </w:tc>
      </w:tr>
      <w:tr>
        <w:tc>
          <w:tcPr/>
          <w:p>
            <w:pPr>
              <w:pStyle w:val="Compact"/>
              <w:jc w:val="left"/>
            </w:pPr>
            <w:r>
              <w:t xml:space="preserve">Welder Equipment Surcharge (specialized rigs)</w:t>
            </w:r>
          </w:p>
        </w:tc>
        <w:tc>
          <w:tcPr/>
          <w:p>
            <w:pPr>
              <w:pStyle w:val="Compact"/>
              <w:jc w:val="right"/>
            </w:pPr>
            <w:r>
              <w:t xml:space="preserve">38,500.00 RUB</w:t>
            </w:r>
          </w:p>
        </w:tc>
      </w:tr>
      <w:tr>
        <w:tc>
          <w:tcPr/>
          <w:p>
            <w:pPr>
              <w:pStyle w:val="Compact"/>
              <w:jc w:val="left"/>
            </w:pPr>
            <w:r>
              <w:t xml:space="preserve">Travel &amp; Mobilization (within Russia Saint Petersburg)</w:t>
            </w:r>
          </w:p>
        </w:tc>
        <w:tc>
          <w:tcPr/>
          <w:p>
            <w:pPr>
              <w:pStyle w:val="Compact"/>
              <w:jc w:val="right"/>
            </w:pPr>
            <w:r>
              <w:t xml:space="preserve">22,000.00 RUB</w:t>
            </w:r>
          </w:p>
        </w:tc>
      </w:tr>
      <w:tr>
        <w:tc>
          <w:tcPr/>
          <w:p>
            <w:pPr>
              <w:pStyle w:val="Compact"/>
              <w:jc w:val="left"/>
            </w:pPr>
            <w:r>
              <w:t xml:space="preserve">GRAND TOTAL DUE</w:t>
            </w:r>
          </w:p>
        </w:tc>
        <w:tc>
          <w:tcPr/>
          <w:p>
            <w:pPr>
              <w:pStyle w:val="Compact"/>
              <w:jc w:val="right"/>
            </w:pPr>
            <w:r>
              <w:t xml:space="preserve">2,604,980.00 RUB</w:t>
            </w:r>
          </w:p>
        </w:tc>
      </w:tr>
    </w:tbl>
    <w:bookmarkStart w:id="24" w:name="terms-conditions-welder-service-notes"/>
    <w:p>
      <w:pPr>
        <w:pStyle w:val="Heading3"/>
      </w:pPr>
      <w:r>
        <w:t xml:space="preserve">Terms, Conditions &amp; Welder Service Notes</w:t>
      </w:r>
    </w:p>
    <w:p>
      <w:pPr>
        <w:pStyle w:val="FirstParagraph"/>
      </w:pPr>
      <w:r>
        <w:t xml:space="preserve">This Invoice (NWS-2025-04871) is issued by Neva Welding Solutions LLC, a registered entity operating in Russia Saint Petersburg, in accordance with the Federal Tax Service of the Russian Federation. All welding services described herein are to be performed by a certified Welder or a team of qualified Welders under the direct supervision of the Lead Welder, Andrey Kuznetsov, whose credentials are verified and current for the Russia Saint Petersburg metropolitan area.</w:t>
      </w:r>
    </w:p>
    <w:p>
      <w:pPr>
        <w:numPr>
          <w:ilvl w:val="0"/>
          <w:numId w:val="1001"/>
        </w:numPr>
        <w:pStyle w:val="Compact"/>
      </w:pPr>
      <w:r>
        <w:rPr>
          <w:bCs/>
          <w:b/>
        </w:rPr>
        <w:t xml:space="preserve">Payment Terms:</w:t>
      </w:r>
      <w:r>
        <w:t xml:space="preserve"> </w:t>
      </w:r>
      <w:r>
        <w:t xml:space="preserve">Full payment of this Invoice is due within 14 calendar days of the issue date. Payment shall be made via bank transfer to the account specified below. Late payments will incur a penalty of 0.1% per day as stipulated under Russian commercial law.</w:t>
      </w:r>
    </w:p>
    <w:p>
      <w:pPr>
        <w:numPr>
          <w:ilvl w:val="0"/>
          <w:numId w:val="1001"/>
        </w:numPr>
        <w:pStyle w:val="Compact"/>
      </w:pPr>
      <w:r>
        <w:rPr>
          <w:bCs/>
          <w:b/>
        </w:rPr>
        <w:t xml:space="preserve">Welder Availability:</w:t>
      </w:r>
      <w:r>
        <w:t xml:space="preserve"> </w:t>
      </w:r>
      <w:r>
        <w:t xml:space="preserve">The assigned Welder is committed to the project schedule outlined in this Invoice. Any rescheduling must be communicated at least 48 hours in advance. The Welder will report to the designated site in Russia Saint Petersburg no later than 07:00 local time on each scheduled workday.</w:t>
      </w:r>
    </w:p>
    <w:p>
      <w:pPr>
        <w:numPr>
          <w:ilvl w:val="0"/>
          <w:numId w:val="1001"/>
        </w:numPr>
        <w:pStyle w:val="Compact"/>
      </w:pPr>
      <w:r>
        <w:rPr>
          <w:bCs/>
          <w:b/>
        </w:rPr>
        <w:t xml:space="preserve">Quality Guarantee:</w:t>
      </w:r>
      <w:r>
        <w:t xml:space="preserve"> </w:t>
      </w:r>
      <w:r>
        <w:t xml:space="preserve">All welds performed by our Welder are guaranteed for a period of 24 months from the date of completion. This guarantee covers structural integrity, porosity, and joint failure under normal operating conditions. The guarantee is valid only for work performed within the Russia Saint Petersburg administrative boundary.</w:t>
      </w:r>
    </w:p>
    <w:p>
      <w:pPr>
        <w:numPr>
          <w:ilvl w:val="0"/>
          <w:numId w:val="1001"/>
        </w:numPr>
        <w:pStyle w:val="Compact"/>
      </w:pPr>
      <w:r>
        <w:rPr>
          <w:bCs/>
          <w:b/>
        </w:rPr>
        <w:t xml:space="preserve">Compliance:</w:t>
      </w:r>
      <w:r>
        <w:t xml:space="preserve"> </w:t>
      </w:r>
      <w:r>
        <w:t xml:space="preserve">The Welder and all supporting personnel comply with GOST 14771, GOST 15160, and applicable Russian Federal Norms and Rules (FNP) for industrial welding operations. All work in Russia Saint Petersburg is conducted in adherence to local municipal safety regulations and environmental permits.</w:t>
      </w:r>
    </w:p>
    <w:p>
      <w:pPr>
        <w:numPr>
          <w:ilvl w:val="0"/>
          <w:numId w:val="1001"/>
        </w:numPr>
        <w:pStyle w:val="Compact"/>
      </w:pPr>
      <w:r>
        <w:rPr>
          <w:bCs/>
          <w:b/>
        </w:rPr>
        <w:t xml:space="preserve">Materials:</w:t>
      </w:r>
      <w:r>
        <w:t xml:space="preserve"> </w:t>
      </w:r>
      <w:r>
        <w:t xml:space="preserve">All welding consumables (electrodes, filler wire, shielding gas) are sourced from approved suppliers registered in Russia Saint Petersburg. Material certificates accompany each delivery and are referenced in the weld log.</w:t>
      </w:r>
    </w:p>
    <w:p>
      <w:pPr>
        <w:numPr>
          <w:ilvl w:val="0"/>
          <w:numId w:val="1001"/>
        </w:numPr>
        <w:pStyle w:val="Compact"/>
      </w:pPr>
      <w:r>
        <w:rPr>
          <w:bCs/>
          <w:b/>
        </w:rPr>
        <w:t xml:space="preserve">Dispute Resolution:</w:t>
      </w:r>
      <w:r>
        <w:t xml:space="preserve"> </w:t>
      </w:r>
      <w:r>
        <w:t xml:space="preserve">Any disputes arising from this Invoice shall be resolved through arbitration in the Arbitration Court of Russia Saint Petersburg, in accordance with the Civil Procedure Code of the Russian Federation.</w:t>
      </w:r>
    </w:p>
    <w:p>
      <w:pPr>
        <w:pStyle w:val="FirstParagraph"/>
      </w:pPr>
      <w:r>
        <w:rPr>
          <w:bCs/>
          <w:b/>
        </w:rPr>
        <w:t xml:space="preserve">Bank Details for Payment:</w:t>
      </w:r>
      <w:r>
        <w:br/>
      </w:r>
      <w:r>
        <w:t xml:space="preserve">Bank: Sberbank, Russia Saint Petersburg Branch</w:t>
      </w:r>
      <w:r>
        <w:br/>
      </w:r>
      <w:r>
        <w:t xml:space="preserve">Account: 40702810 900000 4871 23</w:t>
      </w:r>
      <w:r>
        <w:br/>
      </w:r>
      <w:r>
        <w:t xml:space="preserve">BIC/SWIFT: SABRRU3S</w:t>
      </w:r>
      <w:r>
        <w:br/>
      </w:r>
      <w:r>
        <w:t xml:space="preserve">Recipient: Neva Welding Solutions LLC</w:t>
      </w:r>
      <w:r>
        <w:br/>
      </w:r>
      <w:r>
        <w:t xml:space="preserve">Reference: Invoice NWS-2025-04871</w:t>
      </w:r>
    </w:p>
    <w:bookmarkEnd w:id="24"/>
    <w:p>
      <w:pPr>
        <w:pStyle w:val="BodyText"/>
      </w:pPr>
      <w:r>
        <w:t xml:space="preserve">This Invoice was generated electronically and is valid without a physical signature per Federal Law No. 63-FZ on Electronic Documents. For questions regarding this Invoice or the Welder services rendered, please contact billing@nevawelding.ru or +7 (812) 555-0147. Neva Welding Solutions LLC – Proudly serving the industrial and marine sectors of Russia Saint Petersburg since 2011.</w:t>
      </w:r>
    </w:p>
    <w:p>
      <w:pPr>
        <w:pStyle w:val="BodyText"/>
      </w:pPr>
      <w:r>
        <w:t xml:space="preserve">© 2025 Neva Welding Solutions LLC | Russia Saint Petersburg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Russia Saint Petersburg</dc:title>
  <dc:creator/>
  <dc:language>en</dc:language>
  <cp:keywords/>
  <dcterms:created xsi:type="dcterms:W3CDTF">2026-10-10T04:47:37Z</dcterms:created>
  <dcterms:modified xsi:type="dcterms:W3CDTF">2026-10-10T04:47:37Z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