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welding-solutions-s.l."/>
    <w:p>
      <w:pPr>
        <w:pStyle w:val="Heading1"/>
      </w:pPr>
      <w:r>
        <w:t xml:space="preserve">Valencia Welding Solutions S.L.</w:t>
      </w:r>
    </w:p>
    <w:p>
      <w:pPr>
        <w:pStyle w:val="FirstParagraph"/>
      </w:pPr>
      <w:r>
        <w:t xml:space="preserve">Carrer de la Forja, 42, Nave 7</w:t>
      </w:r>
    </w:p>
    <w:p>
      <w:pPr>
        <w:pStyle w:val="BodyText"/>
      </w:pPr>
      <w:r>
        <w:t xml:space="preserve">46008 Valencia, Spain</w:t>
      </w:r>
    </w:p>
    <w:p>
      <w:pPr>
        <w:pStyle w:val="BodyText"/>
      </w:pPr>
      <w:r>
        <w:t xml:space="preserve">Tel: +34 961 234 567</w:t>
      </w:r>
    </w:p>
    <w:p>
      <w:pPr>
        <w:pStyle w:val="BodyText"/>
      </w:pPr>
      <w:r>
        <w:t xml:space="preserve">Email: invoices@valenciaweldingsolutions.es</w:t>
      </w:r>
    </w:p>
    <w:p>
      <w:pPr>
        <w:pStyle w:val="BodyText"/>
      </w:pPr>
      <w:r>
        <w:t xml:space="preserve">NIF: B-46872319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VWS-2025-00487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Construcciones Mediterráneo S.A.</w:t>
      </w:r>
    </w:p>
    <w:p>
      <w:pPr>
        <w:pStyle w:val="BodyText"/>
      </w:pPr>
      <w:r>
        <w:t xml:space="preserve">Av. del Puerto, 118, Planta 3</w:t>
      </w:r>
    </w:p>
    <w:p>
      <w:pPr>
        <w:pStyle w:val="BodyText"/>
      </w:pPr>
      <w:r>
        <w:t xml:space="preserve">46022 Valencia, Spain</w:t>
      </w:r>
    </w:p>
    <w:p>
      <w:pPr>
        <w:pStyle w:val="BodyText"/>
      </w:pPr>
      <w:r>
        <w:t xml:space="preserve">Contact: Sr. Carlos Mendoza</w:t>
      </w:r>
    </w:p>
    <w:p>
      <w:pPr>
        <w:pStyle w:val="BodyText"/>
      </w:pPr>
      <w:r>
        <w:t xml:space="preserve">Email: c.mendoza@construccionesmed.es</w:t>
      </w:r>
    </w:p>
    <w:p>
      <w:pPr>
        <w:pStyle w:val="BodyText"/>
      </w:pPr>
      <w:r>
        <w:t xml:space="preserve">NIF: A-46112233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Industrial Steel Framework Assembly</w:t>
      </w:r>
    </w:p>
    <w:p>
      <w:pPr>
        <w:pStyle w:val="BodyText"/>
      </w:pPr>
      <w:r>
        <w:rPr>
          <w:bCs/>
          <w:b/>
        </w:rPr>
        <w:t xml:space="preserve">Location:</w:t>
      </w:r>
      <w:r>
        <w:t xml:space="preserve"> </w:t>
      </w:r>
      <w:r>
        <w:t xml:space="preserve">Polígono Industrial El Oliveral, Valencia, Spain</w:t>
      </w:r>
    </w:p>
    <w:p>
      <w:pPr>
        <w:pStyle w:val="BodyText"/>
      </w:pPr>
      <w:r>
        <w:rPr>
          <w:bCs/>
          <w:b/>
        </w:rPr>
        <w:t xml:space="preserve">Welder Assigned:</w:t>
      </w:r>
      <w:r>
        <w:t xml:space="preserve"> </w:t>
      </w:r>
      <w:r>
        <w:t xml:space="preserve">Master Welder Antonio Ferrer</w:t>
      </w:r>
    </w:p>
    <w:p>
      <w:pPr>
        <w:pStyle w:val="BodyText"/>
      </w:pPr>
      <w:r>
        <w:rPr>
          <w:bCs/>
          <w:b/>
        </w:rPr>
        <w:t xml:space="preserve">Certification:</w:t>
      </w:r>
      <w:r>
        <w:t xml:space="preserve"> </w:t>
      </w:r>
      <w:r>
        <w:t xml:space="preserve">EN ISO 3834-2 / AWS D1.1</w:t>
      </w:r>
    </w:p>
    <w:p>
      <w:pPr>
        <w:pStyle w:val="BodyText"/>
      </w:pPr>
      <w:r>
        <w:rPr>
          <w:bCs/>
          <w:b/>
        </w:rPr>
        <w:t xml:space="preserve">Period:</w:t>
      </w:r>
      <w:r>
        <w:t xml:space="preserve"> </w:t>
      </w:r>
      <w:r>
        <w:t xml:space="preserve">2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Services</w:t>
            </w:r>
          </w:p>
        </w:tc>
        <w:tc>
          <w:tcPr/>
          <w:p>
            <w:pPr>
              <w:pStyle w:val="Compact"/>
              <w:jc w:val="left"/>
            </w:pPr>
            <w:r>
              <w:t xml:space="preserve">Process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steel welding – primary beam framework assembly for warehouse expansion. The Welder performed full-penetration butt joints on S355 structural steel sections per EN 1090-2 standards.</w:t>
            </w:r>
          </w:p>
        </w:tc>
        <w:tc>
          <w:tcPr/>
          <w:p>
            <w:pPr>
              <w:pStyle w:val="Compact"/>
              <w:jc w:val="left"/>
            </w:pPr>
            <w:r>
              <w:t xml:space="preserve">MIG/MAG (135)</w:t>
            </w:r>
          </w:p>
        </w:tc>
        <w:tc>
          <w:tcPr/>
          <w:p>
            <w:pPr>
              <w:pStyle w:val="Compact"/>
              <w:jc w:val="left"/>
            </w:pPr>
            <w:r>
              <w:t xml:space="preserve">48.0</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02</w:t>
            </w:r>
          </w:p>
        </w:tc>
        <w:tc>
          <w:tcPr/>
          <w:p>
            <w:pPr>
              <w:pStyle w:val="Compact"/>
              <w:jc w:val="left"/>
            </w:pPr>
            <w:r>
              <w:t xml:space="preserve">Precision TIG welding of stainless steel 316L piping connections for the HVAC system. The Welder executed 2G and 3G position welds with full radiographic inspection (RT) compliance.</w:t>
            </w:r>
          </w:p>
        </w:tc>
        <w:tc>
          <w:tcPr/>
          <w:p>
            <w:pPr>
              <w:pStyle w:val="Compact"/>
              <w:jc w:val="left"/>
            </w:pPr>
            <w:r>
              <w:t xml:space="preserve">TIG (141)</w:t>
            </w:r>
          </w:p>
        </w:tc>
        <w:tc>
          <w:tcPr/>
          <w:p>
            <w:pPr>
              <w:pStyle w:val="Compact"/>
              <w:jc w:val="left"/>
            </w:pPr>
            <w:r>
              <w:t xml:space="preserve">32.0</w:t>
            </w:r>
          </w:p>
        </w:tc>
        <w:tc>
          <w:tcPr/>
          <w:p>
            <w:pPr>
              <w:pStyle w:val="Compact"/>
              <w:jc w:val="left"/>
            </w:pPr>
            <w:r>
              <w:t xml:space="preserve">€55.00</w:t>
            </w:r>
          </w:p>
        </w:tc>
        <w:tc>
          <w:tcPr/>
          <w:p>
            <w:pPr>
              <w:pStyle w:val="Compact"/>
              <w:jc w:val="left"/>
            </w:pPr>
            <w:r>
              <w:t xml:space="preserve">€1,760.00</w:t>
            </w:r>
          </w:p>
        </w:tc>
      </w:tr>
      <w:tr>
        <w:tc>
          <w:tcPr/>
          <w:p>
            <w:pPr>
              <w:pStyle w:val="Compact"/>
              <w:jc w:val="left"/>
            </w:pPr>
            <w:r>
              <w:t xml:space="preserve">03</w:t>
            </w:r>
          </w:p>
        </w:tc>
        <w:tc>
          <w:tcPr/>
          <w:p>
            <w:pPr>
              <w:pStyle w:val="Compact"/>
              <w:jc w:val="left"/>
            </w:pPr>
            <w:r>
              <w:t xml:space="preserve">Repair welding and reinforcement of existing load-bearing columns. The Welder identified fatigue cracks via magnetic particle inspection (MPI) and performed fillet weld repairs in accordance with EN 1090-2 execution class EXC3.</w:t>
            </w:r>
          </w:p>
        </w:tc>
        <w:tc>
          <w:tcPr/>
          <w:p>
            <w:pPr>
              <w:pStyle w:val="Compact"/>
              <w:jc w:val="left"/>
            </w:pPr>
            <w:r>
              <w:t xml:space="preserve">MIG/MAG (135)</w:t>
            </w:r>
          </w:p>
        </w:tc>
        <w:tc>
          <w:tcPr/>
          <w:p>
            <w:pPr>
              <w:pStyle w:val="Compact"/>
              <w:jc w:val="left"/>
            </w:pPr>
            <w:r>
              <w:t xml:space="preserve">24.0</w:t>
            </w:r>
          </w:p>
        </w:tc>
        <w:tc>
          <w:tcPr/>
          <w:p>
            <w:pPr>
              <w:pStyle w:val="Compact"/>
              <w:jc w:val="left"/>
            </w:pPr>
            <w:r>
              <w:t xml:space="preserve">€48.00</w:t>
            </w:r>
          </w:p>
        </w:tc>
        <w:tc>
          <w:tcPr/>
          <w:p>
            <w:pPr>
              <w:pStyle w:val="Compact"/>
              <w:jc w:val="left"/>
            </w:pPr>
            <w:r>
              <w:t xml:space="preserve">€1,152.00</w:t>
            </w:r>
          </w:p>
        </w:tc>
      </w:tr>
      <w:tr>
        <w:tc>
          <w:tcPr/>
          <w:p>
            <w:pPr>
              <w:pStyle w:val="Compact"/>
              <w:jc w:val="left"/>
            </w:pPr>
            <w:r>
              <w:t xml:space="preserve">04</w:t>
            </w:r>
          </w:p>
        </w:tc>
        <w:tc>
          <w:tcPr/>
          <w:p>
            <w:pPr>
              <w:pStyle w:val="Compact"/>
              <w:jc w:val="left"/>
            </w:pPr>
            <w:r>
              <w:t xml:space="preserve">Undercut grinding, post-weld heat treatment (PWHT), and surface finishing of all welded joints. The Welder completed visual inspection (VT) and dimensional verification of every weld seam.</w:t>
            </w:r>
          </w:p>
        </w:tc>
        <w:tc>
          <w:tcPr/>
          <w:p>
            <w:pPr>
              <w:pStyle w:val="Compact"/>
              <w:jc w:val="left"/>
            </w:pPr>
            <w:r>
              <w:t xml:space="preserve">Finishing</w:t>
            </w:r>
          </w:p>
        </w:tc>
        <w:tc>
          <w:tcPr/>
          <w:p>
            <w:pPr>
              <w:pStyle w:val="Compact"/>
              <w:jc w:val="left"/>
            </w:pPr>
            <w:r>
              <w:t xml:space="preserve">16.0</w:t>
            </w:r>
          </w:p>
        </w:tc>
        <w:tc>
          <w:tcPr/>
          <w:p>
            <w:pPr>
              <w:pStyle w:val="Compact"/>
              <w:jc w:val="left"/>
            </w:pPr>
            <w:r>
              <w:t xml:space="preserve">€35.00</w:t>
            </w:r>
          </w:p>
        </w:tc>
        <w:tc>
          <w:tcPr/>
          <w:p>
            <w:pPr>
              <w:pStyle w:val="Compact"/>
              <w:jc w:val="left"/>
            </w:pPr>
            <w:r>
              <w:t xml:space="preserve">€560.00</w:t>
            </w:r>
          </w:p>
        </w:tc>
      </w:tr>
      <w:tr>
        <w:tc>
          <w:tcPr/>
          <w:p>
            <w:pPr>
              <w:pStyle w:val="Compact"/>
              <w:jc w:val="left"/>
            </w:pPr>
            <w:r>
              <w:t xml:space="preserve">05</w:t>
            </w:r>
          </w:p>
        </w:tc>
        <w:tc>
          <w:tcPr/>
          <w:p>
            <w:pPr>
              <w:pStyle w:val="Compact"/>
              <w:jc w:val="left"/>
            </w:pPr>
            <w:r>
              <w:t xml:space="preserve">Welding consumables and filler metals (E7018 electrodes, ER70S-6 wire, ER316L TIG rod) supplied and consumed during the project period in Valencia, Spain.</w:t>
            </w:r>
          </w:p>
        </w:tc>
        <w:tc>
          <w:tcPr/>
          <w:p>
            <w:pPr>
              <w:pStyle w:val="Compact"/>
              <w:jc w:val="left"/>
            </w:pPr>
            <w:r>
              <w:t xml:space="preserve">Materials</w:t>
            </w:r>
          </w:p>
        </w:tc>
        <w:tc>
          <w:tcPr/>
          <w:p>
            <w:pPr>
              <w:pStyle w:val="Compact"/>
              <w:jc w:val="left"/>
            </w:pPr>
            <w:r>
              <w:t xml:space="preserve">—</w:t>
            </w:r>
          </w:p>
        </w:tc>
        <w:tc>
          <w:tcPr/>
          <w:p>
            <w:pPr>
              <w:pStyle w:val="Compact"/>
              <w:jc w:val="left"/>
            </w:pPr>
            <w:r>
              <w:t xml:space="preserve">—</w:t>
            </w:r>
          </w:p>
        </w:tc>
        <w:tc>
          <w:tcPr/>
          <w:p>
            <w:pPr>
              <w:pStyle w:val="Compact"/>
              <w:jc w:val="left"/>
            </w:pPr>
            <w:r>
              <w:t xml:space="preserve">€847.50</w:t>
            </w:r>
          </w:p>
        </w:tc>
      </w:tr>
      <w:tr>
        <w:tc>
          <w:tcPr/>
          <w:p>
            <w:pPr>
              <w:pStyle w:val="Compact"/>
              <w:jc w:val="left"/>
            </w:pPr>
            <w:r>
              <w:t xml:space="preserve">06</w:t>
            </w:r>
          </w:p>
        </w:tc>
        <w:tc>
          <w:tcPr/>
          <w:p>
            <w:pPr>
              <w:pStyle w:val="Compact"/>
              <w:jc w:val="left"/>
            </w:pPr>
            <w:r>
              <w:t xml:space="preserve">Travel and on-site mobilization costs for the Welder team from the Valencia, Spain workshop to the Polígono Industrial El Oliveral site, including PPE, welding machines, and gas cylinders.</w:t>
            </w:r>
          </w:p>
        </w:tc>
        <w:tc>
          <w:tcPr/>
          <w:p>
            <w:pPr>
              <w:pStyle w:val="Compact"/>
              <w:jc w:val="left"/>
            </w:pPr>
            <w:r>
              <w:t xml:space="preserve">Logistics</w:t>
            </w:r>
          </w:p>
        </w:tc>
        <w:tc>
          <w:tcPr/>
          <w:p>
            <w:pPr>
              <w:pStyle w:val="Compact"/>
              <w:jc w:val="left"/>
            </w:pPr>
            <w:r>
              <w:t xml:space="preserve">—</w:t>
            </w:r>
          </w:p>
        </w:tc>
        <w:tc>
          <w:tcPr/>
          <w:p>
            <w:pPr>
              <w:pStyle w:val="Compact"/>
              <w:jc w:val="left"/>
            </w:pPr>
            <w:r>
              <w:t xml:space="preserve">—</w:t>
            </w:r>
          </w:p>
        </w:tc>
        <w:tc>
          <w:tcPr/>
          <w:p>
            <w:pPr>
              <w:pStyle w:val="Compact"/>
              <w:jc w:val="left"/>
            </w:pPr>
            <w:r>
              <w:t xml:space="preserve">€320.00</w:t>
            </w:r>
          </w:p>
        </w:tc>
      </w:tr>
    </w:tbl>
    <w:p>
      <w:pPr>
        <w:pStyle w:val="BodyText"/>
      </w:pPr>
      <w:r>
        <w:t xml:space="preserve">Subtotal</w:t>
      </w:r>
      <w:r>
        <w:t xml:space="preserve">€6,655.50</w:t>
      </w:r>
    </w:p>
    <w:p>
      <w:pPr>
        <w:pStyle w:val="BodyText"/>
      </w:pPr>
      <w:r>
        <w:t xml:space="preserve">VAT (IVA) – 21%</w:t>
      </w:r>
      <w:r>
        <w:t xml:space="preserve">€1,397.66</w:t>
      </w:r>
    </w:p>
    <w:p>
      <w:pPr>
        <w:pStyle w:val="BodyText"/>
      </w:pPr>
      <w:r>
        <w:t xml:space="preserve">TOTAL DUE</w:t>
      </w:r>
      <w:r>
        <w:t xml:space="preserve">€8,053.16</w:t>
      </w:r>
    </w:p>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14 July 2025. Payment shall be made via bank transfer to the following account held in Valencia, Spain:</w:t>
      </w:r>
    </w:p>
    <w:p>
      <w:pPr>
        <w:pStyle w:val="BodyText"/>
      </w:pPr>
      <w:r>
        <w:rPr>
          <w:bCs/>
          <w:b/>
        </w:rPr>
        <w:t xml:space="preserve">Bank:</w:t>
      </w:r>
      <w:r>
        <w:t xml:space="preserve"> </w:t>
      </w:r>
      <w:r>
        <w:t xml:space="preserve">Banco Santander S.A. – Sucursal Valencia Centro</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VWS-2025-00487</w:t>
      </w:r>
    </w:p>
    <w:p>
      <w:pPr>
        <w:pStyle w:val="BodyText"/>
      </w:pPr>
      <w:r>
        <w:t xml:space="preserve">Please quote the Invoice number on all correspondence and remittances. Late payments will incur interest at the rate established by Ley 3/2004 de lucha contra la morosidad en las operaciones comerciales, as applicable in Spain Valencia and throughout the Spanish territory.</w:t>
      </w:r>
    </w:p>
    <w:bookmarkEnd w:id="24"/>
    <w:bookmarkStart w:id="25" w:name="notes-compliance-statement"/>
    <w:p>
      <w:pPr>
        <w:pStyle w:val="Heading3"/>
      </w:pPr>
      <w:r>
        <w:t xml:space="preserve">Notes &amp; Compliance Statement</w:t>
      </w:r>
    </w:p>
    <w:p>
      <w:pPr>
        <w:pStyle w:val="FirstParagraph"/>
      </w:pPr>
      <w:r>
        <w:t xml:space="preserve">All welding services described in this Invoice were performed by a certified Master Welder holding valid EN ISO 9606-1 qualifications and AWS D1.1 structural welding certifications. The Welder operated in strict compliance with the Spanish Royal Decree 1215/1997 on industrial safety and the Valencia regional occupational health regulations.</w:t>
      </w:r>
    </w:p>
    <w:p>
      <w:pPr>
        <w:pStyle w:val="BodyText"/>
      </w:pPr>
      <w:r>
        <w:t xml:space="preserve">All welds were inspected and documented per the quality plan agreed upon with Construcciones Mediterráneo S.A. Non-destructive testing (NDT) reports, weld maps, and material traceability certificates are available upon request and are referenced in the project file stored at our Valencia, Spain facility.</w:t>
      </w:r>
    </w:p>
    <w:p>
      <w:pPr>
        <w:pStyle w:val="BodyText"/>
      </w:pPr>
      <w:r>
        <w:t xml:space="preserve">This Invoice constitutes the final and complete billing for the Welder services rendered during the stated period. No additional charges will be applied unless a formal change order is executed in writing by both parties prior to the commencement of any additional work.</w:t>
      </w:r>
    </w:p>
    <w:p>
      <w:pPr>
        <w:pStyle w:val="BodyText"/>
      </w:pPr>
      <w:r>
        <w:t xml:space="preserve">Valencia Welding Solutions S.L. is a registered company in the Mercantile Registry of Valencia, Spain, and all services are subject to the Spanish Civil Code and the applicable commercial regulations of the Comunitat Valenciana.</w:t>
      </w:r>
    </w:p>
    <w:bookmarkEnd w:id="25"/>
    <w:p>
      <w:pPr>
        <w:pStyle w:val="BodyText"/>
      </w:pPr>
      <w:r>
        <w:rPr>
          <w:bCs/>
          <w:b/>
        </w:rPr>
        <w:t xml:space="preserve">Valencia Welding Solutions S.L.</w:t>
      </w:r>
      <w:r>
        <w:t xml:space="preserve"> </w:t>
      </w:r>
      <w:r>
        <w:t xml:space="preserve">– Registered in the Mercantile Registry of Valencia, Spain – Tomo 4.821, Folio 112, Hoja V-48732</w:t>
      </w:r>
    </w:p>
    <w:p>
      <w:pPr>
        <w:pStyle w:val="BodyText"/>
      </w:pPr>
      <w:r>
        <w:t xml:space="preserve">Carrer de la Forja, 42, Nave 7, 46008 Valencia, Spain | NIF: B-46872319 | Tel: +34 961 234 567</w:t>
      </w:r>
    </w:p>
    <w:p>
      <w:pPr>
        <w:pStyle w:val="BodyText"/>
      </w:pPr>
      <w:r>
        <w:t xml:space="preserve">This Invoice was generated electronically and is valid without a physical signature in accordance with Ley 59/2003 de firma electrónica.</w:t>
      </w:r>
    </w:p>
    <w:p>
      <w:pPr>
        <w:pStyle w:val="BodyText"/>
      </w:pPr>
      <w:r>
        <w:t xml:space="preserve">Thank you for choosing our Welder services in Spain Valencia.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Valencia, Spain</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