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teelforge-welding-solutions-co.-ltd."/>
    <w:p>
      <w:pPr>
        <w:pStyle w:val="Heading1"/>
      </w:pPr>
      <w:r>
        <w:t xml:space="preserve">SteelForge Welding Solutions Co., Ltd.</w:t>
      </w:r>
    </w:p>
    <w:p>
      <w:pPr>
        <w:pStyle w:val="FirstParagraph"/>
      </w:pPr>
      <w:r>
        <w:t xml:space="preserve">128/44 Sukhumvit Road, Khlong Toei</w:t>
      </w:r>
    </w:p>
    <w:p>
      <w:pPr>
        <w:pStyle w:val="BodyText"/>
      </w:pPr>
      <w:r>
        <w:t xml:space="preserve">Bangkok 10110, Thailand</w:t>
      </w:r>
    </w:p>
    <w:p>
      <w:pPr>
        <w:pStyle w:val="BodyText"/>
      </w:pPr>
      <w:r>
        <w:t xml:space="preserve">Tel: +66 (0) 2 255 8899 | Email: billing@steelforge-th.com</w:t>
      </w:r>
    </w:p>
    <w:p>
      <w:pPr>
        <w:pStyle w:val="BodyText"/>
      </w:pPr>
      <w:r>
        <w:t xml:space="preserve">Tax ID (VAT): 0105558901234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SF-2025-04871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TBK-WLD-2025-034</w:t>
      </w:r>
    </w:p>
    <w:p>
      <w:pPr>
        <w:pStyle w:val="BodyText"/>
      </w:pPr>
      <w:r>
        <w:t xml:space="preserve">WELDER SERVICES</w:t>
      </w:r>
    </w:p>
    <w:bookmarkEnd w:id="21"/>
    <w:bookmarkStart w:id="22" w:name="bill-to"/>
    <w:p>
      <w:pPr>
        <w:pStyle w:val="Heading3"/>
      </w:pPr>
      <w:r>
        <w:t xml:space="preserve">Bill To</w:t>
      </w:r>
    </w:p>
    <w:p>
      <w:pPr>
        <w:pStyle w:val="FirstParagraph"/>
      </w:pPr>
      <w:r>
        <w:t xml:space="preserve">Siam Industrial Construction Group Co., Ltd.</w:t>
      </w:r>
    </w:p>
    <w:p>
      <w:pPr>
        <w:pStyle w:val="BodyText"/>
      </w:pPr>
      <w:r>
        <w:t xml:space="preserve">56/22 Rama IX Road, Huai Khwang</w:t>
      </w:r>
    </w:p>
    <w:p>
      <w:pPr>
        <w:pStyle w:val="BodyText"/>
      </w:pPr>
      <w:r>
        <w:t xml:space="preserve">Bangkok 10310, Thailand</w:t>
      </w:r>
    </w:p>
    <w:p>
      <w:pPr>
        <w:pStyle w:val="BodyText"/>
      </w:pPr>
      <w:r>
        <w:t xml:space="preserve">Contact: Mr. Somchai Prasert</w:t>
      </w:r>
    </w:p>
    <w:p>
      <w:pPr>
        <w:pStyle w:val="BodyText"/>
      </w:pPr>
      <w:r>
        <w:t xml:space="preserve">Email: procurement@siamindustrial.co.th</w:t>
      </w:r>
    </w:p>
    <w:bookmarkEnd w:id="22"/>
    <w:bookmarkStart w:id="23" w:name="work-location"/>
    <w:p>
      <w:pPr>
        <w:pStyle w:val="Heading3"/>
      </w:pPr>
      <w:r>
        <w:t xml:space="preserve">Work Location</w:t>
      </w:r>
    </w:p>
    <w:p>
      <w:pPr>
        <w:pStyle w:val="FirstParagraph"/>
      </w:pPr>
      <w:r>
        <w:t xml:space="preserve">Thailand Bangkok – Riverside Industrial Zone</w:t>
      </w:r>
    </w:p>
    <w:p>
      <w:pPr>
        <w:pStyle w:val="BodyText"/>
      </w:pPr>
      <w:r>
        <w:t xml:space="preserve">Plot 14, Bang Na Industrial Estate</w:t>
      </w:r>
    </w:p>
    <w:p>
      <w:pPr>
        <w:pStyle w:val="BodyText"/>
      </w:pPr>
      <w:r>
        <w:t xml:space="preserve">Bang Na, Bang Na District</w:t>
      </w:r>
    </w:p>
    <w:p>
      <w:pPr>
        <w:pStyle w:val="BodyText"/>
      </w:pPr>
      <w:r>
        <w:t xml:space="preserve">Bangkok 10260, Thailand</w:t>
      </w:r>
    </w:p>
    <w:p>
      <w:pPr>
        <w:pStyle w:val="BodyText"/>
      </w:pPr>
      <w:r>
        <w:t xml:space="preserve">Site Supervisor: Eng. Nattapong W.</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Welder Grade</w:t>
            </w:r>
          </w:p>
        </w:tc>
        <w:tc>
          <w:tcPr/>
          <w:p>
            <w:pPr>
              <w:pStyle w:val="Compact"/>
              <w:jc w:val="left"/>
            </w:pPr>
            <w:r>
              <w:t xml:space="preserve">Qty / Hours</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Structural steel welding – MIG (GMAW) fabrication of main support beams for warehouse expansion, Thailand Bangkok site</w:t>
            </w:r>
          </w:p>
        </w:tc>
        <w:tc>
          <w:tcPr/>
          <w:p>
            <w:pPr>
              <w:pStyle w:val="Compact"/>
              <w:jc w:val="left"/>
            </w:pPr>
            <w:r>
              <w:t xml:space="preserve">Senior Welder</w:t>
            </w:r>
          </w:p>
        </w:tc>
        <w:tc>
          <w:tcPr/>
          <w:p>
            <w:pPr>
              <w:pStyle w:val="Compact"/>
              <w:jc w:val="left"/>
            </w:pPr>
            <w:r>
              <w:t xml:space="preserve">120 hrs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TIG (GTAW) precision welding of stainless-steel piping systems, food-grade specification, Thailand Bangkok facility</w:t>
            </w:r>
          </w:p>
        </w:tc>
        <w:tc>
          <w:tcPr/>
          <w:p>
            <w:pPr>
              <w:pStyle w:val="Compact"/>
              <w:jc w:val="left"/>
            </w:pPr>
            <w:r>
              <w:t xml:space="preserve">Specialist Welder</w:t>
            </w:r>
          </w:p>
        </w:tc>
        <w:tc>
          <w:tcPr/>
          <w:p>
            <w:pPr>
              <w:pStyle w:val="Compact"/>
              <w:jc w:val="left"/>
            </w:pPr>
            <w:r>
              <w:t xml:space="preserve">80 hrs</w:t>
            </w:r>
          </w:p>
        </w:tc>
        <w:tc>
          <w:tcPr/>
          <w:p>
            <w:pPr>
              <w:pStyle w:val="Compact"/>
              <w:jc w:val="left"/>
            </w:pPr>
            <w:r>
              <w:t xml:space="preserve">1,100.00</w:t>
            </w:r>
          </w:p>
        </w:tc>
        <w:tc>
          <w:tcPr/>
          <w:p>
            <w:pPr>
              <w:pStyle w:val="Compact"/>
              <w:jc w:val="left"/>
            </w:pPr>
            <w:r>
              <w:t xml:space="preserve">88,000.00</w:t>
            </w:r>
          </w:p>
        </w:tc>
      </w:tr>
      <w:tr>
        <w:tc>
          <w:tcPr/>
          <w:p>
            <w:pPr>
              <w:pStyle w:val="Compact"/>
              <w:jc w:val="left"/>
            </w:pPr>
            <w:r>
              <w:t xml:space="preserve">3</w:t>
            </w:r>
          </w:p>
        </w:tc>
        <w:tc>
          <w:tcPr/>
          <w:p>
            <w:pPr>
              <w:pStyle w:val="Compact"/>
              <w:jc w:val="left"/>
            </w:pPr>
            <w:r>
              <w:t xml:space="preserve">Underwater welding inspection and repair of submerged structural joints, Chao Phraya River access point, Thailand Bangkok</w:t>
            </w:r>
          </w:p>
        </w:tc>
        <w:tc>
          <w:tcPr/>
          <w:p>
            <w:pPr>
              <w:pStyle w:val="Compact"/>
              <w:jc w:val="left"/>
            </w:pPr>
            <w:r>
              <w:t xml:space="preserve">Certified Diver-Welder</w:t>
            </w:r>
          </w:p>
        </w:tc>
        <w:tc>
          <w:tcPr/>
          <w:p>
            <w:pPr>
              <w:pStyle w:val="Compact"/>
              <w:jc w:val="left"/>
            </w:pPr>
            <w:r>
              <w:t xml:space="preserve">40 hrs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4</w:t>
            </w:r>
          </w:p>
        </w:tc>
        <w:tc>
          <w:tcPr/>
          <w:p>
            <w:pPr>
              <w:pStyle w:val="Compact"/>
              <w:jc w:val="left"/>
            </w:pPr>
            <w:r>
              <w:t xml:space="preserve">Aluminum alloy welding (MIG 535) for HVAC ductwork installation, rooftop units, Thailand Bangkok commercial tower</w:t>
            </w:r>
          </w:p>
        </w:tc>
        <w:tc>
          <w:tcPr/>
          <w:p>
            <w:pPr>
              <w:pStyle w:val="Compact"/>
              <w:jc w:val="left"/>
            </w:pPr>
            <w:r>
              <w:t xml:space="preserve">Mid-Level Welder</w:t>
            </w:r>
          </w:p>
        </w:tc>
        <w:tc>
          <w:tcPr/>
          <w:p>
            <w:pPr>
              <w:pStyle w:val="Compact"/>
              <w:jc w:val="left"/>
            </w:pPr>
            <w:r>
              <w:t xml:space="preserve">60 hrs</w:t>
            </w:r>
          </w:p>
        </w:tc>
        <w:tc>
          <w:tcPr/>
          <w:p>
            <w:pPr>
              <w:pStyle w:val="Compact"/>
              <w:jc w:val="left"/>
            </w:pPr>
            <w:r>
              <w:t xml:space="preserve">750.00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Welding consumables supply – electrodes, wire, shielding gas, and filler rods for all Thailand Bangkok project phases</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6</w:t>
            </w:r>
          </w:p>
        </w:tc>
        <w:tc>
          <w:tcPr/>
          <w:p>
            <w:pPr>
              <w:pStyle w:val="Compact"/>
              <w:jc w:val="left"/>
            </w:pPr>
            <w:r>
              <w:t xml:space="preserve">Non-Destructive Testing (NDT) – radiographic and ultrasonic inspection of all completed welder joints per TSSI standard</w:t>
            </w:r>
          </w:p>
        </w:tc>
        <w:tc>
          <w:tcPr/>
          <w:p>
            <w:pPr>
              <w:pStyle w:val="Compact"/>
              <w:jc w:val="left"/>
            </w:pPr>
            <w:r>
              <w:t xml:space="preserve">NDT Technician</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Welder supervision, quality assurance, and daily progress reporting for the Thailand Bangkok project duration (14 days)</w:t>
            </w:r>
          </w:p>
        </w:tc>
        <w:tc>
          <w:tcPr/>
          <w:p>
            <w:pPr>
              <w:pStyle w:val="Compact"/>
              <w:jc w:val="left"/>
            </w:pPr>
            <w:r>
              <w:t xml:space="preserve">Lead Welder / QA</w:t>
            </w:r>
          </w:p>
        </w:tc>
        <w:tc>
          <w:tcPr/>
          <w:p>
            <w:pPr>
              <w:pStyle w:val="Compact"/>
              <w:jc w:val="left"/>
            </w:pPr>
            <w:r>
              <w:t xml:space="preserve">14 days</w:t>
            </w:r>
          </w:p>
        </w:tc>
        <w:tc>
          <w:tcPr/>
          <w:p>
            <w:pPr>
              <w:pStyle w:val="Compact"/>
              <w:jc w:val="left"/>
            </w:pPr>
            <w:r>
              <w:t xml:space="preserve">2,200.00</w:t>
            </w:r>
          </w:p>
        </w:tc>
        <w:tc>
          <w:tcPr/>
          <w:p>
            <w:pPr>
              <w:pStyle w:val="Compact"/>
              <w:jc w:val="left"/>
            </w:pPr>
            <w:r>
              <w:t xml:space="preserve">30,800.00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400,300.00</w:t>
            </w:r>
          </w:p>
        </w:tc>
      </w:tr>
      <w:tr>
        <w:tc>
          <w:tcPr/>
          <w:p>
            <w:pPr>
              <w:pStyle w:val="Compact"/>
              <w:jc w:val="left"/>
            </w:pPr>
            <w:r>
              <w:t xml:space="preserve">VAT (7%)</w:t>
            </w:r>
          </w:p>
        </w:tc>
        <w:tc>
          <w:tcPr/>
          <w:p>
            <w:pPr>
              <w:pStyle w:val="Compact"/>
              <w:jc w:val="left"/>
            </w:pPr>
            <w:r>
              <w:t xml:space="preserve">28,021.00</w:t>
            </w:r>
          </w:p>
        </w:tc>
      </w:tr>
      <w:tr>
        <w:tc>
          <w:tcPr/>
          <w:p>
            <w:pPr>
              <w:pStyle w:val="Compact"/>
              <w:jc w:val="left"/>
            </w:pPr>
            <w:r>
              <w:t xml:space="preserve">Site Mobilization &amp; Demobilization (Thailand Bangkok)</w:t>
            </w:r>
          </w:p>
        </w:tc>
        <w:tc>
          <w:tcPr/>
          <w:p>
            <w:pPr>
              <w:pStyle w:val="Compact"/>
              <w:jc w:val="left"/>
            </w:pPr>
            <w:r>
              <w:t xml:space="preserve">12,000.00</w:t>
            </w:r>
          </w:p>
        </w:tc>
      </w:tr>
      <w:tr>
        <w:tc>
          <w:tcPr/>
          <w:p>
            <w:pPr>
              <w:pStyle w:val="Compact"/>
              <w:jc w:val="left"/>
            </w:pPr>
            <w:r>
              <w:t xml:space="preserve">Discount – Long-term Contract</w:t>
            </w:r>
          </w:p>
        </w:tc>
        <w:tc>
          <w:tcPr/>
          <w:p>
            <w:pPr>
              <w:pStyle w:val="Compact"/>
              <w:jc w:val="left"/>
            </w:pPr>
            <w:r>
              <w:t xml:space="preserve">-8,500.00</w:t>
            </w:r>
          </w:p>
        </w:tc>
      </w:tr>
      <w:tr>
        <w:tc>
          <w:tcPr/>
          <w:p>
            <w:pPr>
              <w:pStyle w:val="Compact"/>
              <w:jc w:val="left"/>
            </w:pPr>
            <w:r>
              <w:t xml:space="preserve">TOTAL DUE (THB)</w:t>
            </w:r>
          </w:p>
        </w:tc>
        <w:tc>
          <w:tcPr/>
          <w:p>
            <w:pPr>
              <w:pStyle w:val="Compact"/>
              <w:jc w:val="left"/>
            </w:pPr>
            <w:r>
              <w:t xml:space="preserve">431,821.00</w:t>
            </w:r>
          </w:p>
        </w:tc>
      </w:tr>
    </w:tbl>
    <w:bookmarkStart w:id="24" w:name="payment-details"/>
    <w:p>
      <w:pPr>
        <w:pStyle w:val="Heading4"/>
      </w:pPr>
      <w:r>
        <w:t xml:space="preserve">Payment Details</w:t>
      </w:r>
    </w:p>
    <w:p>
      <w:pPr>
        <w:pStyle w:val="FirstParagraph"/>
      </w:pPr>
      <w:r>
        <w:rPr>
          <w:bCs/>
          <w:b/>
        </w:rPr>
        <w:t xml:space="preserve">Bank:</w:t>
      </w:r>
      <w:r>
        <w:t xml:space="preserve"> </w:t>
      </w:r>
      <w:r>
        <w:t xml:space="preserve">Siam Commercial Bank (SCB)</w:t>
      </w:r>
    </w:p>
    <w:p>
      <w:pPr>
        <w:pStyle w:val="BodyText"/>
      </w:pPr>
      <w:r>
        <w:rPr>
          <w:bCs/>
          <w:b/>
        </w:rPr>
        <w:t xml:space="preserve">Branch:</w:t>
      </w:r>
      <w:r>
        <w:t xml:space="preserve"> </w:t>
      </w:r>
      <w:r>
        <w:t xml:space="preserve">Sukhumvit 21, Bangkok</w:t>
      </w:r>
    </w:p>
    <w:p>
      <w:pPr>
        <w:pStyle w:val="BodyText"/>
      </w:pPr>
      <w:r>
        <w:rPr>
          <w:bCs/>
          <w:b/>
        </w:rPr>
        <w:t xml:space="preserve">Account Name:</w:t>
      </w:r>
      <w:r>
        <w:t xml:space="preserve"> </w:t>
      </w:r>
      <w:r>
        <w:t xml:space="preserve">SteelForge Welding Solutions Co., Ltd.</w:t>
      </w:r>
    </w:p>
    <w:p>
      <w:pPr>
        <w:pStyle w:val="BodyText"/>
      </w:pPr>
      <w:r>
        <w:rPr>
          <w:bCs/>
          <w:b/>
        </w:rPr>
        <w:t xml:space="preserve">Account No.:</w:t>
      </w:r>
      <w:r>
        <w:t xml:space="preserve"> </w:t>
      </w:r>
      <w:r>
        <w:t xml:space="preserve">111-2-34567-8</w:t>
      </w:r>
    </w:p>
    <w:p>
      <w:pPr>
        <w:pStyle w:val="BodyText"/>
      </w:pPr>
      <w:r>
        <w:rPr>
          <w:bCs/>
          <w:b/>
        </w:rPr>
        <w:t xml:space="preserve">SWIFT:</w:t>
      </w:r>
      <w:r>
        <w:t xml:space="preserve"> </w:t>
      </w:r>
      <w:r>
        <w:t xml:space="preserve">SIBLTHBK</w:t>
      </w:r>
    </w:p>
    <w:p>
      <w:pPr>
        <w:pStyle w:val="BodyText"/>
      </w:pPr>
      <w:r>
        <w:rPr>
          <w:bCs/>
          <w:b/>
        </w:rPr>
        <w:t xml:space="preserve">IBAN:</w:t>
      </w:r>
      <w:r>
        <w:t xml:space="preserve"> </w:t>
      </w:r>
      <w:r>
        <w:t xml:space="preserve">TH27 SIBL 1112 3456 7890 1</w:t>
      </w:r>
    </w:p>
    <w:bookmarkEnd w:id="24"/>
    <w:bookmarkStart w:id="25" w:name="payment-terms"/>
    <w:p>
      <w:pPr>
        <w:pStyle w:val="Heading4"/>
      </w:pPr>
      <w:r>
        <w:t xml:space="preserve">Payment Terms</w:t>
      </w:r>
    </w:p>
    <w:p>
      <w:pPr>
        <w:pStyle w:val="FirstParagraph"/>
      </w:pPr>
      <w:r>
        <w:t xml:space="preserve">Payment due within 15 days of Invoice date.</w:t>
      </w:r>
    </w:p>
    <w:p>
      <w:pPr>
        <w:pStyle w:val="BodyText"/>
      </w:pPr>
      <w:r>
        <w:t xml:space="preserve">50% advance upon contract signing.</w:t>
      </w:r>
    </w:p>
    <w:p>
      <w:pPr>
        <w:pStyle w:val="BodyText"/>
      </w:pPr>
      <w:r>
        <w:t xml:space="preserve">50% upon final acceptance of welder work.</w:t>
      </w:r>
    </w:p>
    <w:p>
      <w:pPr>
        <w:pStyle w:val="BodyText"/>
      </w:pPr>
      <w:r>
        <w:t xml:space="preserve">Late payment: 1.5% per month interest.</w:t>
      </w:r>
    </w:p>
    <w:p>
      <w:pPr>
        <w:pStyle w:val="BodyText"/>
      </w:pPr>
      <w:r>
        <w:t xml:space="preserve">Payment in Thai Baht (THB) only.</w:t>
      </w:r>
    </w:p>
    <w:bookmarkEnd w:id="25"/>
    <w:bookmarkStart w:id="26" w:name="terms-conditions-welder-services-invoice"/>
    <w:p>
      <w:pPr>
        <w:pStyle w:val="Heading3"/>
      </w:pPr>
      <w:r>
        <w:t xml:space="preserve">Terms &amp; Conditions – Welder Services Invoice</w:t>
      </w:r>
    </w:p>
    <w:p>
      <w:pPr>
        <w:pStyle w:val="FirstParagraph"/>
      </w:pPr>
      <w:r>
        <w:t xml:space="preserve">This Invoice governs all welding services rendered by SteelForge Welding Solutions Co., Ltd. at the designated Thailand Bangkok project site. All welder personnel assigned to this contract hold valid certifications from the Thai Welding Society (TWS) and comply with ISO 9606-1 international welder qualification standards.</w:t>
      </w:r>
    </w:p>
    <w:p>
      <w:pPr>
        <w:numPr>
          <w:ilvl w:val="0"/>
          <w:numId w:val="1001"/>
        </w:numPr>
        <w:pStyle w:val="Compact"/>
      </w:pPr>
      <w:r>
        <w:t xml:space="preserve">All welder work shall be performed in strict accordance with the approved welding procedure specifications (WPS) and the project engineering drawings provided by Siam Industrial Construction Group.</w:t>
      </w:r>
    </w:p>
    <w:p>
      <w:pPr>
        <w:numPr>
          <w:ilvl w:val="0"/>
          <w:numId w:val="1001"/>
        </w:numPr>
        <w:pStyle w:val="Compact"/>
      </w:pPr>
      <w:r>
        <w:t xml:space="preserve">The welder team shall adhere to all occupational health and safety regulations enforced by the Department of Labour, Ministry of Labour, Thailand, and site-specific safety protocols at the Thailand Bangkok location.</w:t>
      </w:r>
    </w:p>
    <w:p>
      <w:pPr>
        <w:numPr>
          <w:ilvl w:val="0"/>
          <w:numId w:val="1001"/>
        </w:numPr>
        <w:pStyle w:val="Compact"/>
      </w:pPr>
      <w:r>
        <w:t xml:space="preserve">Any variation in scope of welder services beyond the quantities stated in this Invoice must be approved in writing by the client's site supervisor before additional work commences.</w:t>
      </w:r>
    </w:p>
    <w:p>
      <w:pPr>
        <w:numPr>
          <w:ilvl w:val="0"/>
          <w:numId w:val="1001"/>
        </w:numPr>
        <w:pStyle w:val="Compact"/>
      </w:pPr>
      <w:r>
        <w:t xml:space="preserve">Warranty on all completed welder joints is 12 months from the date of final acceptance, covering defects in workmanship and materials under normal operating conditions.</w:t>
      </w:r>
    </w:p>
    <w:p>
      <w:pPr>
        <w:numPr>
          <w:ilvl w:val="0"/>
          <w:numId w:val="1001"/>
        </w:numPr>
        <w:pStyle w:val="Compact"/>
      </w:pPr>
      <w:r>
        <w:t xml:space="preserve">This Invoice is valid for 30 days from the issue date. After expiry, a revised Invoice reflecting current market rates for welder labour and consumables in Thailand Bangkok will be issued.</w:t>
      </w:r>
    </w:p>
    <w:p>
      <w:pPr>
        <w:numPr>
          <w:ilvl w:val="0"/>
          <w:numId w:val="1001"/>
        </w:numPr>
        <w:pStyle w:val="Compact"/>
      </w:pPr>
      <w:r>
        <w:t xml:space="preserve">All disputes arising from this Invoice shall be resolved under the jurisdiction of the courts of Bangkok, Thailand, in accordance with Thai commercial law.</w:t>
      </w:r>
    </w:p>
    <w:bookmarkEnd w:id="26"/>
    <w:p>
      <w:pPr>
        <w:pStyle w:val="FirstParagraph"/>
      </w:pPr>
      <w:r>
        <w:t xml:space="preserve">Thank you for choosing SteelForge Welding Solutions for your welder requirements in Thailand Bangkok.</w:t>
      </w:r>
    </w:p>
    <w:p>
      <w:pPr>
        <w:pStyle w:val="BodyText"/>
      </w:pPr>
      <w:r>
        <w:t xml:space="preserve">This Invoice was generated electronically and is valid without a physical signature. For verification, contact billing@steelforge-th.com or call +66 (0) 2 255 8899.</w:t>
      </w:r>
    </w:p>
    <w:p>
      <w:pPr>
        <w:pStyle w:val="BodyText"/>
      </w:pPr>
      <w:r>
        <w:t xml:space="preserve">SteelForge Welding Solutions Co., Ltd. | Registered in Thailand | VAT Reg. No. 0105558901234 |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Thailand Bangkok</dc:title>
  <dc:creator/>
  <dc:language>en</dc:language>
  <cp:keywords/>
  <dcterms:created xsi:type="dcterms:W3CDTF">2026-10-10T01:20:18Z</dcterms:created>
  <dcterms:modified xsi:type="dcterms:W3CDTF">2026-10-10T01:20:18Z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