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empire-welding-fabrication-co."/>
    <w:p>
      <w:pPr>
        <w:pStyle w:val="Heading1"/>
      </w:pPr>
      <w:r>
        <w:t xml:space="preserve">Empire Welding &amp; Fabrication Co.</w:t>
      </w:r>
    </w:p>
    <w:p>
      <w:pPr>
        <w:pStyle w:val="FirstParagraph"/>
      </w:pPr>
      <w:r>
        <w:t xml:space="preserve">1427 West 23rd Street, Suite 4B</w:t>
      </w:r>
    </w:p>
    <w:p>
      <w:pPr>
        <w:pStyle w:val="BodyText"/>
      </w:pPr>
      <w:r>
        <w:t xml:space="preserve">New York, New York 10011</w:t>
      </w:r>
    </w:p>
    <w:p>
      <w:pPr>
        <w:pStyle w:val="BodyText"/>
      </w:pPr>
      <w:r>
        <w:t xml:space="preserve">United States New York City</w:t>
      </w:r>
    </w:p>
    <w:p>
      <w:pPr>
        <w:pStyle w:val="BodyText"/>
      </w:pPr>
      <w:r>
        <w:t xml:space="preserve">Tel: (212) 555-0187 | Email: billing@empireweldingnyc.com</w:t>
      </w:r>
    </w:p>
    <w:p>
      <w:pPr>
        <w:pStyle w:val="BodyText"/>
      </w:pPr>
      <w:r>
        <w:t xml:space="preserve">NYC Business License No. 41-2023-88714</w:t>
      </w:r>
    </w:p>
    <w:p>
      <w:pPr>
        <w:pStyle w:val="BodyText"/>
      </w:pPr>
      <w:r>
        <w:t xml:space="preserve">NY State Contractor License No. 2098765</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EW-2025-04471</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PO Reference:</w:t>
      </w:r>
      <w:r>
        <w:t xml:space="preserve"> </w:t>
      </w:r>
      <w:r>
        <w:t xml:space="preserve">PO-NYC-2025-3392</w:t>
      </w:r>
    </w:p>
    <w:p>
      <w:pPr>
        <w:pStyle w:val="BodyText"/>
      </w:pPr>
      <w:r>
        <w:t xml:space="preserve">Due in 30 Days</w:t>
      </w:r>
    </w:p>
    <w:bookmarkEnd w:id="21"/>
    <w:bookmarkStart w:id="22" w:name="bill-to"/>
    <w:p>
      <w:pPr>
        <w:pStyle w:val="Heading3"/>
      </w:pPr>
      <w:r>
        <w:t xml:space="preserve">Bill To</w:t>
      </w:r>
    </w:p>
    <w:p>
      <w:pPr>
        <w:pStyle w:val="FirstParagraph"/>
      </w:pPr>
      <w:r>
        <w:rPr>
          <w:bCs/>
          <w:b/>
        </w:rPr>
        <w:t xml:space="preserve">Manhattan Structural Engineering Group LLC</w:t>
      </w:r>
    </w:p>
    <w:p>
      <w:pPr>
        <w:pStyle w:val="BodyText"/>
      </w:pPr>
      <w:r>
        <w:t xml:space="preserve">Attn: Mr. David Kowalski, Project Director</w:t>
      </w:r>
    </w:p>
    <w:p>
      <w:pPr>
        <w:pStyle w:val="BodyText"/>
      </w:pPr>
      <w:r>
        <w:t xml:space="preserve">885 Third Avenue, 14th Floor</w:t>
      </w:r>
    </w:p>
    <w:p>
      <w:pPr>
        <w:pStyle w:val="BodyText"/>
      </w:pPr>
      <w:r>
        <w:t xml:space="preserve">New York, New York 10022</w:t>
      </w:r>
    </w:p>
    <w:p>
      <w:pPr>
        <w:pStyle w:val="BodyText"/>
      </w:pPr>
      <w:r>
        <w:t xml:space="preserve">United States New York City</w:t>
      </w:r>
    </w:p>
    <w:p>
      <w:pPr>
        <w:pStyle w:val="BodyText"/>
      </w:pPr>
      <w:r>
        <w:t xml:space="preserve">Tel: (212) 555-0342</w:t>
      </w:r>
    </w:p>
    <w:p>
      <w:pPr>
        <w:pStyle w:val="BodyText"/>
      </w:pPr>
      <w:r>
        <w:t xml:space="preserve">Email: d.kowalski@manhattanstructural.com</w:t>
      </w:r>
    </w:p>
    <w:bookmarkEnd w:id="22"/>
    <w:bookmarkStart w:id="23" w:name="project-work-location"/>
    <w:p>
      <w:pPr>
        <w:pStyle w:val="Heading3"/>
      </w:pPr>
      <w:r>
        <w:t xml:space="preserve">Project / Work Location</w:t>
      </w:r>
    </w:p>
    <w:p>
      <w:pPr>
        <w:pStyle w:val="FirstParagraph"/>
      </w:pPr>
      <w:r>
        <w:rPr>
          <w:bCs/>
          <w:b/>
        </w:rPr>
        <w:t xml:space="preserve">Project:</w:t>
      </w:r>
      <w:r>
        <w:t xml:space="preserve"> </w:t>
      </w:r>
      <w:r>
        <w:t xml:space="preserve">Hudson Yards Tower C – Structural Steel Repair</w:t>
      </w:r>
    </w:p>
    <w:p>
      <w:pPr>
        <w:pStyle w:val="BodyText"/>
      </w:pPr>
      <w:r>
        <w:rPr>
          <w:bCs/>
          <w:b/>
        </w:rPr>
        <w:t xml:space="preserve">Site Address:</w:t>
      </w:r>
      <w:r>
        <w:t xml:space="preserve"> </w:t>
      </w:r>
      <w:r>
        <w:t xml:space="preserve">350 West 33rd Street</w:t>
      </w:r>
    </w:p>
    <w:p>
      <w:pPr>
        <w:pStyle w:val="BodyText"/>
      </w:pPr>
      <w:r>
        <w:t xml:space="preserve">New York, New York 10001</w:t>
      </w:r>
    </w:p>
    <w:p>
      <w:pPr>
        <w:pStyle w:val="BodyText"/>
      </w:pPr>
      <w:r>
        <w:t xml:space="preserve">United States New York City</w:t>
      </w:r>
    </w:p>
    <w:p>
      <w:pPr>
        <w:pStyle w:val="BodyText"/>
      </w:pPr>
      <w:r>
        <w:rPr>
          <w:bCs/>
          <w:b/>
        </w:rPr>
        <w:t xml:space="preserve">Work Period:</w:t>
      </w:r>
      <w:r>
        <w:t xml:space="preserve"> </w:t>
      </w:r>
      <w:r>
        <w:t xml:space="preserve">May 19, 2025 – June 6, 2025</w:t>
      </w:r>
    </w:p>
    <w:p>
      <w:pPr>
        <w:pStyle w:val="BodyText"/>
      </w:pPr>
      <w:r>
        <w:rPr>
          <w:bCs/>
          <w:b/>
        </w:rPr>
        <w:t xml:space="preserve">Welder Assigned:</w:t>
      </w:r>
      <w:r>
        <w:t xml:space="preserve"> </w:t>
      </w:r>
      <w:r>
        <w:t xml:space="preserve">Marcus T. Bellamy, AWS D1.1 Certified</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Welder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Welder – SMAW (Stick) welding of structural steel beams, Grade A36, 3/8" plate thickness. Repair of shear connectors on Level 12, Hudson Yards Tower C.</w:t>
            </w:r>
          </w:p>
        </w:tc>
        <w:tc>
          <w:tcPr/>
          <w:p>
            <w:pPr>
              <w:pStyle w:val="Compact"/>
              <w:jc w:val="left"/>
            </w:pPr>
            <w:r>
              <w:t xml:space="preserve">May 19 – May 23, 2025</w:t>
            </w:r>
          </w:p>
        </w:tc>
        <w:tc>
          <w:tcPr/>
          <w:p>
            <w:pPr>
              <w:pStyle w:val="Compact"/>
              <w:jc w:val="left"/>
            </w:pPr>
            <w:r>
              <w:t xml:space="preserve">40.0</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2</w:t>
            </w:r>
          </w:p>
        </w:tc>
        <w:tc>
          <w:tcPr/>
          <w:p>
            <w:pPr>
              <w:pStyle w:val="Compact"/>
              <w:jc w:val="left"/>
            </w:pPr>
            <w:r>
              <w:t xml:space="preserve">Welder – GMAW (MIG) welding of secondary framing members and bracing connections. Fabrication and installation of 24 new gusset plates per structural drawings SE-4401 through SE-4418.</w:t>
            </w:r>
          </w:p>
        </w:tc>
        <w:tc>
          <w:tcPr/>
          <w:p>
            <w:pPr>
              <w:pStyle w:val="Compact"/>
              <w:jc w:val="left"/>
            </w:pPr>
            <w:r>
              <w:t xml:space="preserve">May 26 – May 30, 2025</w:t>
            </w:r>
          </w:p>
        </w:tc>
        <w:tc>
          <w:tcPr/>
          <w:p>
            <w:pPr>
              <w:pStyle w:val="Compact"/>
              <w:jc w:val="left"/>
            </w:pPr>
            <w:r>
              <w:t xml:space="preserve">40.0</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3</w:t>
            </w:r>
          </w:p>
        </w:tc>
        <w:tc>
          <w:tcPr/>
          <w:p>
            <w:pPr>
              <w:pStyle w:val="Compact"/>
              <w:jc w:val="left"/>
            </w:pPr>
            <w:r>
              <w:t xml:space="preserve">Welder – FCAW (Flux-Cored Arc) welding of heavy column splices, 12" W-shape sections. Preheat to 250°F per AWS D1.1 Section 6.10. Post-weld visual inspection and NDT coordination.</w:t>
            </w:r>
          </w:p>
        </w:tc>
        <w:tc>
          <w:tcPr/>
          <w:p>
            <w:pPr>
              <w:pStyle w:val="Compact"/>
              <w:jc w:val="left"/>
            </w:pPr>
            <w:r>
              <w:t xml:space="preserve">June 2 – June 4, 2025</w:t>
            </w:r>
          </w:p>
        </w:tc>
        <w:tc>
          <w:tcPr/>
          <w:p>
            <w:pPr>
              <w:pStyle w:val="Compact"/>
              <w:jc w:val="left"/>
            </w:pPr>
            <w:r>
              <w:t xml:space="preserve">24.0</w:t>
            </w:r>
          </w:p>
        </w:tc>
        <w:tc>
          <w:tcPr/>
          <w:p>
            <w:pPr>
              <w:pStyle w:val="Compact"/>
              <w:jc w:val="left"/>
            </w:pPr>
            <w:r>
              <w:t xml:space="preserve">$110.00</w:t>
            </w:r>
          </w:p>
        </w:tc>
        <w:tc>
          <w:tcPr/>
          <w:p>
            <w:pPr>
              <w:pStyle w:val="Compact"/>
              <w:jc w:val="left"/>
            </w:pPr>
            <w:r>
              <w:t xml:space="preserve">$2,640.00</w:t>
            </w:r>
          </w:p>
        </w:tc>
      </w:tr>
      <w:tr>
        <w:tc>
          <w:tcPr/>
          <w:p>
            <w:pPr>
              <w:pStyle w:val="Compact"/>
              <w:jc w:val="left"/>
            </w:pPr>
            <w:r>
              <w:t xml:space="preserve">4</w:t>
            </w:r>
          </w:p>
        </w:tc>
        <w:tc>
          <w:tcPr/>
          <w:p>
            <w:pPr>
              <w:pStyle w:val="Compact"/>
              <w:jc w:val="left"/>
            </w:pPr>
            <w:r>
              <w:t xml:space="preserve">Welder – TIG (GTAW) welding of stainless steel handrail anchors and architectural steel details, 304L grade. Precision fit-up and finishing to architectural specification.</w:t>
            </w:r>
          </w:p>
        </w:tc>
        <w:tc>
          <w:tcPr/>
          <w:p>
            <w:pPr>
              <w:pStyle w:val="Compact"/>
              <w:jc w:val="left"/>
            </w:pPr>
            <w:r>
              <w:t xml:space="preserve">June 5 – June 6, 2025</w:t>
            </w:r>
          </w:p>
        </w:tc>
        <w:tc>
          <w:tcPr/>
          <w:p>
            <w:pPr>
              <w:pStyle w:val="Compact"/>
              <w:jc w:val="left"/>
            </w:pPr>
            <w:r>
              <w:t xml:space="preserve">16.0</w:t>
            </w:r>
          </w:p>
        </w:tc>
        <w:tc>
          <w:tcPr/>
          <w:p>
            <w:pPr>
              <w:pStyle w:val="Compact"/>
              <w:jc w:val="left"/>
            </w:pPr>
            <w:r>
              <w:t xml:space="preserve">$105.00</w:t>
            </w:r>
          </w:p>
        </w:tc>
        <w:tc>
          <w:tcPr/>
          <w:p>
            <w:pPr>
              <w:pStyle w:val="Compact"/>
              <w:jc w:val="left"/>
            </w:pPr>
            <w:r>
              <w:t xml:space="preserve">$1,680.00</w:t>
            </w:r>
          </w:p>
        </w:tc>
      </w:tr>
      <w:tr>
        <w:tc>
          <w:tcPr/>
          <w:p>
            <w:pPr>
              <w:pStyle w:val="Compact"/>
              <w:jc w:val="left"/>
            </w:pPr>
            <w:r>
              <w:t xml:space="preserve">5</w:t>
            </w:r>
          </w:p>
        </w:tc>
        <w:tc>
          <w:tcPr/>
          <w:p>
            <w:pPr>
              <w:pStyle w:val="Compact"/>
              <w:jc w:val="left"/>
            </w:pPr>
            <w:r>
              <w:t xml:space="preserve">Welding consumables and materials: E7018 electrodes, ER70S-6 wire, flux-cored wire, argon gas, grinding discs, and preheat blankets. All materials sourced and delivered to site in United States New York City.</w:t>
            </w:r>
          </w:p>
        </w:tc>
        <w:tc>
          <w:tcPr/>
          <w:p>
            <w:pPr>
              <w:pStyle w:val="Compact"/>
              <w:jc w:val="left"/>
            </w:pPr>
            <w:r>
              <w:t xml:space="preserve">May 19 – June 6, 2025</w:t>
            </w:r>
          </w:p>
        </w:tc>
        <w:tc>
          <w:tcPr/>
          <w:p>
            <w:pPr>
              <w:pStyle w:val="Compact"/>
              <w:jc w:val="left"/>
            </w:pPr>
            <w:r>
              <w:t xml:space="preserve">—</w:t>
            </w:r>
          </w:p>
        </w:tc>
        <w:tc>
          <w:tcPr/>
          <w:p>
            <w:pPr>
              <w:pStyle w:val="Compact"/>
              <w:jc w:val="left"/>
            </w:pPr>
            <w:r>
              <w:t xml:space="preserve">—</w:t>
            </w:r>
          </w:p>
        </w:tc>
        <w:tc>
          <w:tcPr/>
          <w:p>
            <w:pPr>
              <w:pStyle w:val="Compact"/>
              <w:jc w:val="left"/>
            </w:pPr>
            <w:r>
              <w:t xml:space="preserve">$1,247.50</w:t>
            </w:r>
          </w:p>
        </w:tc>
      </w:tr>
      <w:tr>
        <w:tc>
          <w:tcPr/>
          <w:p>
            <w:pPr>
              <w:pStyle w:val="Compact"/>
              <w:jc w:val="left"/>
            </w:pPr>
            <w:r>
              <w:t xml:space="preserve">6</w:t>
            </w:r>
          </w:p>
        </w:tc>
        <w:tc>
          <w:tcPr/>
          <w:p>
            <w:pPr>
              <w:pStyle w:val="Compact"/>
              <w:jc w:val="left"/>
            </w:pPr>
            <w:r>
              <w:t xml:space="preserve">Welder travel, mobilization, and demobilization to/from project site within United States New York City. Includes equipment transport (welding machines, generators, PPE) and on-site setup.</w:t>
            </w:r>
          </w:p>
        </w:tc>
        <w:tc>
          <w:tcPr/>
          <w:p>
            <w:pPr>
              <w:pStyle w:val="Compact"/>
              <w:jc w:val="left"/>
            </w:pPr>
            <w:r>
              <w:t xml:space="preserve">May 19 &amp; June 6, 2025</w:t>
            </w:r>
          </w:p>
        </w:tc>
        <w:tc>
          <w:tcPr/>
          <w:p>
            <w:pPr>
              <w:pStyle w:val="Compact"/>
              <w:jc w:val="left"/>
            </w:pPr>
            <w:r>
              <w:t xml:space="preserve">—</w:t>
            </w:r>
          </w:p>
        </w:tc>
        <w:tc>
          <w:tcPr/>
          <w:p>
            <w:pPr>
              <w:pStyle w:val="Compact"/>
              <w:jc w:val="left"/>
            </w:pPr>
            <w:r>
              <w:t xml:space="preserve">—</w:t>
            </w:r>
          </w:p>
        </w:tc>
        <w:tc>
          <w:tcPr/>
          <w:p>
            <w:pPr>
              <w:pStyle w:val="Compact"/>
              <w:jc w:val="left"/>
            </w:pPr>
            <w:r>
              <w:t xml:space="preserve">$650.00</w:t>
            </w:r>
          </w:p>
        </w:tc>
      </w:tr>
      <w:tr>
        <w:tc>
          <w:tcPr/>
          <w:p>
            <w:pPr>
              <w:pStyle w:val="Compact"/>
              <w:jc w:val="left"/>
            </w:pPr>
            <w:r>
              <w:t xml:space="preserve">7</w:t>
            </w:r>
          </w:p>
        </w:tc>
        <w:tc>
          <w:tcPr/>
          <w:p>
            <w:pPr>
              <w:pStyle w:val="Compact"/>
              <w:jc w:val="left"/>
            </w:pPr>
            <w:r>
              <w:t xml:space="preserve">Welder overtime premium (1.5x base rate) for emergency structural repair work performed on Saturday, June 7, 2025. Urgent repair of cracked weld joint at Level 14, column line D-7.</w:t>
            </w:r>
          </w:p>
        </w:tc>
        <w:tc>
          <w:tcPr/>
          <w:p>
            <w:pPr>
              <w:pStyle w:val="Compact"/>
              <w:jc w:val="left"/>
            </w:pPr>
            <w:r>
              <w:t xml:space="preserve">June 7, 2025</w:t>
            </w:r>
          </w:p>
        </w:tc>
        <w:tc>
          <w:tcPr/>
          <w:p>
            <w:pPr>
              <w:pStyle w:val="Compact"/>
              <w:jc w:val="left"/>
            </w:pPr>
            <w:r>
              <w:t xml:space="preserve">8.0</w:t>
            </w:r>
          </w:p>
        </w:tc>
        <w:tc>
          <w:tcPr/>
          <w:p>
            <w:pPr>
              <w:pStyle w:val="Compact"/>
              <w:jc w:val="left"/>
            </w:pPr>
            <w:r>
              <w:t xml:space="preserve">$142.50</w:t>
            </w:r>
          </w:p>
        </w:tc>
        <w:tc>
          <w:tcPr/>
          <w:p>
            <w:pPr>
              <w:pStyle w:val="Compact"/>
              <w:jc w:val="left"/>
            </w:pPr>
            <w:r>
              <w:t xml:space="preserve">$1,140.00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$14,957.50</w:t>
            </w:r>
          </w:p>
        </w:tc>
      </w:tr>
      <w:tr>
        <w:tc>
          <w:tcPr/>
          <w:p>
            <w:pPr>
              <w:pStyle w:val="Compact"/>
              <w:jc w:val="left"/>
            </w:pPr>
            <w:r>
              <w:t xml:space="preserve">NYC Sales Tax (8.875%) – Materials &amp; Consumables</w:t>
            </w:r>
          </w:p>
        </w:tc>
        <w:tc>
          <w:tcPr/>
          <w:p>
            <w:pPr>
              <w:pStyle w:val="Compact"/>
              <w:jc w:val="left"/>
            </w:pPr>
            <w:r>
              <w:t xml:space="preserve">$110.71</w:t>
            </w:r>
          </w:p>
        </w:tc>
      </w:tr>
      <w:tr>
        <w:tc>
          <w:tcPr/>
          <w:p>
            <w:pPr>
              <w:pStyle w:val="Compact"/>
              <w:jc w:val="left"/>
            </w:pPr>
            <w:r>
              <w:t xml:space="preserve">NYC Local Surcharge – Construction Services</w:t>
            </w:r>
          </w:p>
        </w:tc>
        <w:tc>
          <w:tcPr/>
          <w:p>
            <w:pPr>
              <w:pStyle w:val="Compact"/>
              <w:jc w:val="left"/>
            </w:pPr>
            <w:r>
              <w:t xml:space="preserve">$0.00</w:t>
            </w:r>
          </w:p>
        </w:tc>
      </w:tr>
      <w:tr>
        <w:tc>
          <w:tcPr/>
          <w:p>
            <w:pPr>
              <w:pStyle w:val="Compact"/>
              <w:jc w:val="left"/>
            </w:pPr>
            <w:r>
              <w:t xml:space="preserve">Discount (Early Payment – 2% if paid by June 26, 2025)</w:t>
            </w:r>
          </w:p>
        </w:tc>
        <w:tc>
          <w:tcPr/>
          <w:p>
            <w:pPr>
              <w:pStyle w:val="Compact"/>
              <w:jc w:val="left"/>
            </w:pPr>
            <w:r>
              <w:t xml:space="preserve">($0.00)</w:t>
            </w:r>
          </w:p>
        </w:tc>
      </w:tr>
      <w:tr>
        <w:tc>
          <w:tcPr/>
          <w:p>
            <w:pPr>
              <w:pStyle w:val="Compact"/>
              <w:jc w:val="left"/>
            </w:pPr>
            <w:r>
              <w:t xml:space="preserve">GRAND TOTAL DUE</w:t>
            </w:r>
          </w:p>
        </w:tc>
        <w:tc>
          <w:tcPr/>
          <w:p>
            <w:pPr>
              <w:pStyle w:val="Compact"/>
              <w:jc w:val="left"/>
            </w:pPr>
            <w:r>
              <w:t xml:space="preserve">$15,068.21</w:t>
            </w:r>
          </w:p>
        </w:tc>
      </w:tr>
    </w:tbl>
    <w:bookmarkStart w:id="24" w:name="payment-instructions"/>
    <w:p>
      <w:pPr>
        <w:pStyle w:val="Heading3"/>
      </w:pPr>
      <w:r>
        <w:t xml:space="preserve">Payment Instructions</w:t>
      </w:r>
    </w:p>
    <w:p>
      <w:pPr>
        <w:pStyle w:val="FirstParagraph"/>
      </w:pPr>
      <w:r>
        <w:rPr>
          <w:bCs/>
          <w:b/>
        </w:rPr>
        <w:t xml:space="preserve">Method:</w:t>
      </w:r>
      <w:r>
        <w:t xml:space="preserve"> </w:t>
      </w:r>
      <w:r>
        <w:t xml:space="preserve">ACH Bank Transfer, Wire Transfer, or Certified Check</w:t>
      </w:r>
    </w:p>
    <w:p>
      <w:pPr>
        <w:pStyle w:val="BodyText"/>
      </w:pPr>
      <w:r>
        <w:rPr>
          <w:bCs/>
          <w:b/>
        </w:rPr>
        <w:t xml:space="preserve">Bank:</w:t>
      </w:r>
      <w:r>
        <w:t xml:space="preserve"> </w:t>
      </w:r>
      <w:r>
        <w:t xml:space="preserve">First Republic Bank, New York City Branch</w:t>
      </w:r>
    </w:p>
    <w:p>
      <w:pPr>
        <w:pStyle w:val="BodyText"/>
      </w:pPr>
      <w:r>
        <w:rPr>
          <w:bCs/>
          <w:b/>
        </w:rPr>
        <w:t xml:space="preserve">Account Name:</w:t>
      </w:r>
      <w:r>
        <w:t xml:space="preserve"> </w:t>
      </w:r>
      <w:r>
        <w:t xml:space="preserve">Empire Welding &amp; Fabrication Co.</w:t>
      </w:r>
    </w:p>
    <w:p>
      <w:pPr>
        <w:pStyle w:val="BodyText"/>
      </w:pPr>
      <w:r>
        <w:rPr>
          <w:bCs/>
          <w:b/>
        </w:rPr>
        <w:t xml:space="preserve">Account No.:</w:t>
      </w:r>
      <w:r>
        <w:t xml:space="preserve"> </w:t>
      </w:r>
      <w:r>
        <w:t xml:space="preserve">0044-7721-8890</w:t>
      </w:r>
    </w:p>
    <w:p>
      <w:pPr>
        <w:pStyle w:val="BodyText"/>
      </w:pPr>
      <w:r>
        <w:rPr>
          <w:bCs/>
          <w:b/>
        </w:rPr>
        <w:t xml:space="preserve">Routing No.:</w:t>
      </w:r>
      <w:r>
        <w:t xml:space="preserve"> </w:t>
      </w:r>
      <w:r>
        <w:t xml:space="preserve">026 009 593</w:t>
      </w:r>
    </w:p>
    <w:p>
      <w:pPr>
        <w:pStyle w:val="BodyText"/>
      </w:pPr>
      <w:r>
        <w:rPr>
          <w:bCs/>
          <w:b/>
        </w:rPr>
        <w:t xml:space="preserve">SWIFT/BIC:</w:t>
      </w:r>
      <w:r>
        <w:t xml:space="preserve"> </w:t>
      </w:r>
      <w:r>
        <w:t xml:space="preserve">FRBNUS33</w:t>
      </w:r>
    </w:p>
    <w:p>
      <w:pPr>
        <w:pStyle w:val="BodyText"/>
      </w:pPr>
      <w:r>
        <w:rPr>
          <w:bCs/>
          <w:b/>
        </w:rPr>
        <w:t xml:space="preserve">Reference:</w:t>
      </w:r>
      <w:r>
        <w:t xml:space="preserve"> </w:t>
      </w:r>
      <w:r>
        <w:t xml:space="preserve">Please cite Invoice No. EW-2025-04471 on all payments.</w:t>
      </w:r>
    </w:p>
    <w:p>
      <w:pPr>
        <w:pStyle w:val="BodyText"/>
      </w:pPr>
      <w:r>
        <w:rPr>
          <w:bCs/>
          <w:b/>
        </w:rPr>
        <w:t xml:space="preserve">Remit To:</w:t>
      </w:r>
      <w:r>
        <w:t xml:space="preserve"> </w:t>
      </w:r>
      <w:r>
        <w:t xml:space="preserve">Empire Welding &amp; Fabrication Co., 1427 West 23rd Street, Suite 4B, New York, NY 10011, United States New York City.</w:t>
      </w:r>
    </w:p>
    <w:bookmarkEnd w:id="24"/>
    <w:bookmarkStart w:id="25" w:name="notes-terms"/>
    <w:p>
      <w:pPr>
        <w:pStyle w:val="Heading3"/>
      </w:pPr>
      <w:r>
        <w:t xml:space="preserve">Notes &amp; Terms</w:t>
      </w:r>
    </w:p>
    <w:p>
      <w:pPr>
        <w:pStyle w:val="FirstParagraph"/>
      </w:pPr>
      <w:r>
        <w:t xml:space="preserve">1. This Invoice is issued by Empire Welding &amp; Fabrication Co., a licensed welding and metal fabrication contractor operating in United States New York City. All welding services were performed in compliance with AWS D1.1/D1.1M:2020 (Structural Welding Code – Steel) and applicable New York City Building Code provisions.</w:t>
      </w:r>
    </w:p>
    <w:p>
      <w:pPr>
        <w:pStyle w:val="BodyText"/>
      </w:pPr>
      <w:r>
        <w:t xml:space="preserve">2. The Welder assigned to this project, Marcus T. Bellamy, holds active AWS D1.1 certifications in SMAW, GMAW, FCAW, and GTAW processes. All welds were inspected per the project quality plan and passed visual and radiographic NDT testing.</w:t>
      </w:r>
    </w:p>
    <w:p>
      <w:pPr>
        <w:pStyle w:val="BodyText"/>
      </w:pPr>
      <w:r>
        <w:t xml:space="preserve">3. Payment is due within thirty (30) calendar days from the Invoice date. A late payment fee of 1.5% per month will be applied to any balance outstanding after the due date of July 12, 2025, in accordance with New York State General Obligations Law § 5-703.</w:t>
      </w:r>
    </w:p>
    <w:p>
      <w:pPr>
        <w:pStyle w:val="BodyText"/>
      </w:pPr>
      <w:r>
        <w:t xml:space="preserve">4. All work was performed at the project site located in United States New York City. The Welder and all equipment were in full compliance with OSHA 29 CFR 1926 Subpart Q (Welding, Cutting, and Brazing) and NYC Department of Buildings safety regulations.</w:t>
      </w:r>
    </w:p>
    <w:p>
      <w:pPr>
        <w:pStyle w:val="BodyText"/>
      </w:pPr>
      <w:r>
        <w:t xml:space="preserve">5. This Invoice constitutes a final billing for the work period specified. Any additional work, change orders, or emergency repairs not listed herein will be invoiced separately with prior written authorization from the client.</w:t>
      </w:r>
    </w:p>
    <w:p>
      <w:pPr>
        <w:pStyle w:val="BodyText"/>
      </w:pPr>
      <w:r>
        <w:t xml:space="preserve">6. Empire Welding &amp; Fabrication Co. maintains $2,000,000 in general liability insurance and $1,000,000 in workers' compensation coverage, valid throughout the United States New York City metropolitan area. Certificates of insurance are available upon request.</w:t>
      </w:r>
    </w:p>
    <w:bookmarkEnd w:id="25"/>
    <w:p>
      <w:pPr>
        <w:pStyle w:val="BodyText"/>
      </w:pPr>
      <w:r>
        <w:rPr>
          <w:bCs/>
          <w:b/>
        </w:rPr>
        <w:t xml:space="preserve">Empire Welding &amp; Fabrication Co.</w:t>
      </w:r>
      <w:r>
        <w:t xml:space="preserve"> </w:t>
      </w:r>
      <w:r>
        <w:t xml:space="preserve">| 1427 West 23rd Street, Suite 4B, New York, NY 10011 | United States New York City</w:t>
      </w:r>
    </w:p>
    <w:p>
      <w:pPr>
        <w:pStyle w:val="BodyText"/>
      </w:pPr>
      <w:r>
        <w:t xml:space="preserve">Tel: (212) 555-0187 | billing@empireweldingnyc.com | www.empireweldingnyc.com</w:t>
      </w:r>
    </w:p>
    <w:p>
      <w:pPr>
        <w:pStyle w:val="BodyText"/>
      </w:pPr>
      <w:r>
        <w:t xml:space="preserve">NYC Business License No. 41-2023-88714 | NY State Contractor License No. 2098765 | EIN: 84-2291037</w:t>
      </w:r>
    </w:p>
    <w:p>
      <w:pPr>
        <w:pStyle w:val="BodyText"/>
      </w:pPr>
      <w:r>
        <w:t xml:space="preserve">Thank you for your business. This Invoice was generated electronically and is valid without a signature. For questions regarding this Invoice, please contact our billing department at (212) 555-0187, Monday through Friday, 8:00 AM – 5:00 PM EST.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United States New York City</dc:title>
  <dc:creator/>
  <dc:language>en</dc:language>
  <cp:keywords/>
  <dcterms:created xsi:type="dcterms:W3CDTF">2026-10-10T04:22:45Z</dcterms:created>
  <dcterms:modified xsi:type="dcterms:W3CDTF">2026-10-10T04:22:45Z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