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33" w:name="X43febfdedb9cbecde813eae4e9299a1171607ae"/>
    <w:p>
      <w:pPr>
        <w:pStyle w:val="Heading1"/>
      </w:pPr>
      <w:r>
        <w:t xml:space="preserve">Laboratory Report on Academic Researcher Operations</w:t>
      </w:r>
    </w:p>
    <w:bookmarkStart w:id="20" w:name="date-october-26-2023"/>
    <w:p>
      <w:pPr>
        <w:pStyle w:val="Heading2"/>
      </w:pPr>
      <w:r>
        <w:t xml:space="preserve">Date: October 26, 2023</w:t>
      </w:r>
    </w:p>
    <w:p>
      <w:pPr>
        <w:pStyle w:val="FirstParagraph"/>
      </w:pPr>
      <w:r>
        <w:rPr>
          <w:bCs/>
          <w:b/>
        </w:rPr>
        <w:t xml:space="preserve">To:</w:t>
      </w:r>
      <w:r>
        <w:t xml:space="preserve"> </w:t>
      </w:r>
      <w:r>
        <w:t xml:space="preserve">Directorate of Scientific and Technical Research</w:t>
      </w:r>
    </w:p>
    <w:p>
      <w:pPr>
        <w:pStyle w:val="BodyText"/>
      </w:pPr>
      <w:r>
        <w:rPr>
          <w:bCs/>
          <w:b/>
        </w:rPr>
        <w:t xml:space="preserve">From:</w:t>
      </w:r>
      <w:r>
        <w:t xml:space="preserve"> </w:t>
      </w:r>
      <w:r>
        <w:t xml:space="preserve">Institutional Analysis Committee</w:t>
      </w:r>
      <w:r>
        <w:br/>
      </w:r>
      <w:r>
        <w:rPr>
          <w:bCs/>
          <w:b/>
        </w:rPr>
        <w:t xml:space="preserve">Subject:</w:t>
      </w:r>
      <w:r>
        <w:t xml:space="preserve"> </w:t>
      </w:r>
      <w:r>
        <w:t xml:space="preserve">Comprehensive Evaluation of the Academic Researcher Ecosystem in Algeria, Algiers</w:t>
      </w:r>
    </w:p>
    <w:p>
      <w:pPr>
        <w:pStyle w:val="BodyText"/>
      </w:pPr>
      <w:r>
        <w:t xml:space="preserve">This document serves as a comprehensive</w:t>
      </w:r>
      <w:r>
        <w:t xml:space="preserve"> </w:t>
      </w:r>
      <w:r>
        <w:rPr>
          <w:iCs/>
          <w:i/>
        </w:rPr>
        <w:t xml:space="preserve">Laboratory Report</w:t>
      </w:r>
      <w:r>
        <w:t xml:space="preserve">, designed to analyze, dissect, and evaluate the intricate dynamics of an</w:t>
      </w:r>
      <w:r>
        <w:t xml:space="preserve"> </w:t>
      </w:r>
      <w:r>
        <w:rPr>
          <w:iCs/>
          <w:i/>
        </w:rPr>
        <w:t xml:space="preserve">Academic Researcher</w:t>
      </w:r>
      <w:r>
        <w:t xml:space="preserve"> </w:t>
      </w:r>
      <w:r>
        <w:t xml:space="preserve">operating within the unique sociopolitical and scientific landscape of</w:t>
      </w:r>
      <w:r>
        <w:t xml:space="preserve"> </w:t>
      </w:r>
      <w:r>
        <w:rPr>
          <w:bCs/>
          <w:b/>
        </w:rPr>
        <w:t xml:space="preserve">Algeria, Algiers</w:t>
      </w:r>
      <w:r>
        <w:t xml:space="preserve">. In this context, the term "Laboratory" is utilized metaphorically to describe the controlled environment of academic inquiry, institutional frameworks, and national policy implementation that define modern scholarly work in North Africa. This report aims to provide a deep dive into the methodologies, challenges, contributions, and future trajectories of research activities centered in the capital city.</w:t>
      </w:r>
    </w:p>
    <w:bookmarkEnd w:id="20"/>
    <w:bookmarkStart w:id="21" w:name="introduction-the-contextual-framework"/>
    <w:p>
      <w:pPr>
        <w:pStyle w:val="Heading2"/>
      </w:pPr>
      <w:r>
        <w:t xml:space="preserve">1. Introduction: The Contextual Framework</w:t>
      </w:r>
    </w:p>
    <w:p>
      <w:pPr>
        <w:pStyle w:val="FirstParagraph"/>
      </w:pPr>
      <w:r>
        <w:t xml:space="preserve">The role of the</w:t>
      </w:r>
      <w:r>
        <w:t xml:space="preserve"> </w:t>
      </w:r>
      <w:r>
        <w:rPr>
          <w:iCs/>
          <w:i/>
        </w:rPr>
        <w:t xml:space="preserve">Academic Researcher</w:t>
      </w:r>
      <w:r>
        <w:t xml:space="preserve"> </w:t>
      </w:r>
      <w:r>
        <w:t xml:space="preserve">is pivotal in driving innovation, cultural preservation, and scientific advancement. In</w:t>
      </w:r>
      <w:r>
        <w:t xml:space="preserve"> </w:t>
      </w:r>
      <w:r>
        <w:rPr>
          <w:bCs/>
          <w:b/>
        </w:rPr>
        <w:t xml:space="preserve">Algeria, Algiers</w:t>
      </w:r>
      <w:r>
        <w:t xml:space="preserve">, this role has evolved significantly over the past two decades. As the economic and cultural heart of the nation, Algiers serves as a hub for higher education institutions such as the University of Algiers 1 (Abou El Kacem Saadallah), University of Science and Technology Houari Boumediene (USTHB), and others. The</w:t>
      </w:r>
      <w:r>
        <w:t xml:space="preserve"> </w:t>
      </w:r>
      <w:r>
        <w:rPr>
          <w:iCs/>
          <w:i/>
        </w:rPr>
        <w:t xml:space="preserve">Laboratory Report</w:t>
      </w:r>
      <w:r>
        <w:t xml:space="preserve"> </w:t>
      </w:r>
      <w:r>
        <w:t xml:space="preserve">seeks to map out how these researchers navigate the dual pressures of international publication standards and local societal needs.</w:t>
      </w:r>
    </w:p>
    <w:p>
      <w:pPr>
        <w:pStyle w:val="BodyText"/>
      </w:pPr>
      <w:r>
        <w:t xml:space="preserve">The capital city, with its dense network of universities, research centers, and government ministries, provides a fertile ground for interdisciplinary collaboration. However, it also presents distinct logistical and administrative hurdles. This report outlines the operational realities faced by scholars in this region, offering a structured analysis akin to a scientific experiment where variables include funding availability, infrastructure quality international connectivity.</w:t>
      </w:r>
    </w:p>
    <w:bookmarkEnd w:id="21"/>
    <w:bookmarkStart w:id="22" w:name="objectives-of-the-research-evaluation"/>
    <w:p>
      <w:pPr>
        <w:pStyle w:val="Heading2"/>
      </w:pPr>
      <w:r>
        <w:t xml:space="preserve">2. Objectives of the Research Evaluation</w:t>
      </w:r>
    </w:p>
    <w:p>
      <w:pPr>
        <w:pStyle w:val="FirstParagraph"/>
      </w:pPr>
      <w:r>
        <w:t xml:space="preserve">The primary objective of this</w:t>
      </w:r>
      <w:r>
        <w:t xml:space="preserve"> </w:t>
      </w:r>
      <w:r>
        <w:rPr>
          <w:iCs/>
          <w:i/>
        </w:rPr>
        <w:t xml:space="preserve">Laboratory Report</w:t>
      </w:r>
      <w:r>
        <w:t xml:space="preserve"> </w:t>
      </w:r>
      <w:r>
        <w:t xml:space="preserve">is to assess the efficacy and output of</w:t>
      </w:r>
      <w:r>
        <w:t xml:space="preserve"> </w:t>
      </w:r>
      <w:r>
        <w:rPr>
          <w:iCs/>
          <w:i/>
        </w:rPr>
        <w:t xml:space="preserve">Academic Researchers</w:t>
      </w:r>
      <w:r>
        <w:t xml:space="preserve"> </w:t>
      </w:r>
      <w:r>
        <w:t xml:space="preserve">in</w:t>
      </w:r>
      <w:r>
        <w:t xml:space="preserve"> </w:t>
      </w:r>
      <w:r>
        <w:rPr>
          <w:bCs/>
          <w:b/>
        </w:rPr>
        <w:t xml:space="preserve">Algeria, Algiers</w:t>
      </w:r>
      <w:r>
        <w:t xml:space="preserve">. Specifically, we aim to:</w:t>
      </w:r>
    </w:p>
    <w:p>
      <w:pPr>
        <w:numPr>
          <w:ilvl w:val="0"/>
          <w:numId w:val="1001"/>
        </w:numPr>
        <w:pStyle w:val="Compact"/>
      </w:pPr>
      <w:r>
        <w:t xml:space="preserve">Determine the impact of digital infrastructure on research productivity.</w:t>
      </w:r>
    </w:p>
    <w:p>
      <w:pPr>
        <w:numPr>
          <w:ilvl w:val="0"/>
          <w:numId w:val="1001"/>
        </w:numPr>
        <w:pStyle w:val="Compact"/>
      </w:pPr>
      <w:r>
        <w:t xml:space="preserve">Analyze the role of government policy in shaping scientific priorities.</w:t>
      </w:r>
    </w:p>
    <w:p>
      <w:pPr>
        <w:numPr>
          <w:ilvl w:val="0"/>
          <w:numId w:val="1001"/>
        </w:numPr>
        <w:pStyle w:val="Compact"/>
      </w:pPr>
      <w:r>
        <w:t xml:space="preserve">Evaluate international collaboration rates among Algerian scholars. Identify gaps in laboratory resources and propose strategic improvements for future academic cycles.</w:t>
      </w:r>
    </w:p>
    <w:p>
      <w:pPr>
        <w:pStyle w:val="FirstParagraph"/>
      </w:pPr>
      <w:r>
        <w:t xml:space="preserve">These objectives are critical because they highlight the transition from traditional, theory-based scholarship to data-driven, experimental science. In</w:t>
      </w:r>
      <w:r>
        <w:t xml:space="preserve"> </w:t>
      </w:r>
      <w:r>
        <w:rPr>
          <w:bCs/>
          <w:b/>
        </w:rPr>
        <w:t xml:space="preserve">Algeria, Algiers</w:t>
      </w:r>
      <w:r>
        <w:t xml:space="preserve">, this shift is particularly pronounced in fields such as renewable energy engineering (leveraging solar potential), petrochemical processing (building on national resources), and archaeology/history (preserving North African heritage).</w:t>
      </w:r>
    </w:p>
    <w:bookmarkEnd w:id="22"/>
    <w:bookmarkStart w:id="23" w:name="Xbc77c5c4501fe3106621ab0ffb6f2747f820c27"/>
    <w:p>
      <w:pPr>
        <w:pStyle w:val="Heading2"/>
      </w:pPr>
      <w:r>
        <w:t xml:space="preserve">3. Methodology: Analyzing the Research Ecosystem</w:t>
      </w:r>
    </w:p>
    <w:p>
      <w:pPr>
        <w:pStyle w:val="FirstParagraph"/>
      </w:pPr>
      <w:r>
        <w:t xml:space="preserve">To conduct this</w:t>
      </w:r>
      <w:r>
        <w:t xml:space="preserve"> </w:t>
      </w:r>
      <w:r>
        <w:rPr>
          <w:iCs/>
          <w:i/>
        </w:rPr>
        <w:t xml:space="preserve">Laboratory Report</w:t>
      </w:r>
      <w:r>
        <w:t xml:space="preserve">, we employed a mixed-methods approach, combining quantitative data analysis with qualitative interviews. The "laboratory" of our study is the collective body of academic institutions in Algiers.</w:t>
      </w:r>
    </w:p>
    <w:p>
      <w:pPr>
        <w:numPr>
          <w:ilvl w:val="0"/>
          <w:numId w:val="1002"/>
        </w:numPr>
        <w:pStyle w:val="Compact"/>
      </w:pPr>
      <w:r>
        <w:rPr>
          <w:bCs/>
          <w:b/>
        </w:rPr>
        <w:t xml:space="preserve">Data Collection:</w:t>
      </w:r>
      <w:r>
        <w:t xml:space="preserve"> </w:t>
      </w:r>
      <w:r>
        <w:t xml:space="preserve">We reviewed publication metrics from Scopus and Web of Science for Algerian authors based in Algiers over the last five years. This included citation counts, journal impact factors, and collaborative networks.</w:t>
      </w:r>
    </w:p>
    <w:p>
      <w:pPr>
        <w:numPr>
          <w:ilvl w:val="0"/>
          <w:numId w:val="1002"/>
        </w:numPr>
        <w:pStyle w:val="Compact"/>
      </w:pPr>
      <w:r>
        <w:rPr>
          <w:bCs/>
          <w:b/>
        </w:rPr>
        <w:t xml:space="preserve">Surveys and Interviews:</w:t>
      </w:r>
      <w:r>
        <w:t xml:space="preserve"> </w:t>
      </w:r>
      <w:r>
        <w:t xml:space="preserve">Semi-structured interviews were conducted with fifty</w:t>
      </w:r>
      <w:r>
        <w:t xml:space="preserve"> </w:t>
      </w:r>
      <w:r>
        <w:rPr>
          <w:iCs/>
          <w:i/>
        </w:rPr>
        <w:t xml:space="preserve">Academic Researchers</w:t>
      </w:r>
      <w:r>
        <w:t xml:space="preserve"> </w:t>
      </w:r>
      <w:r>
        <w:t xml:space="preserve">across various disciplines. These researchers represented both senior professors and early-career PhD candidates.</w:t>
      </w:r>
    </w:p>
    <w:p>
      <w:pPr>
        <w:numPr>
          <w:ilvl w:val="0"/>
          <w:numId w:val="1002"/>
        </w:numPr>
        <w:pStyle w:val="Compact"/>
      </w:pPr>
      <w:r>
        <w:rPr>
          <w:bCs/>
          <w:b/>
        </w:rPr>
        <w:t xml:space="preserve">Ethnographic Observation:</w:t>
      </w:r>
      <w:r>
        <w:t xml:space="preserve"> </w:t>
      </w:r>
      <w:r>
        <w:t xml:space="preserve">We observed daily operations in key research laboratories in Algiers, noting the state of equipment, access to literature databases, and administrative support systems.</w:t>
      </w:r>
    </w:p>
    <w:p>
      <w:pPr>
        <w:pStyle w:val="FirstParagraph"/>
      </w:pPr>
      <w:r>
        <w:t xml:space="preserve">This methodological rigor ensures that our findings are not merely anecdotal but represent a systematic examination of the</w:t>
      </w:r>
      <w:r>
        <w:t xml:space="preserve"> </w:t>
      </w:r>
      <w:r>
        <w:rPr>
          <w:iCs/>
          <w:i/>
        </w:rPr>
        <w:t xml:space="preserve">Academic Researcher</w:t>
      </w:r>
      <w:r>
        <w:t xml:space="preserve">’s environment in</w:t>
      </w:r>
      <w:r>
        <w:t xml:space="preserve"> </w:t>
      </w:r>
      <w:r>
        <w:rPr>
          <w:bCs/>
          <w:b/>
        </w:rPr>
        <w:t xml:space="preserve">Algeria, Algiers</w:t>
      </w:r>
      <w:r>
        <w:t xml:space="preserve">.</w:t>
      </w:r>
    </w:p>
    <w:bookmarkEnd w:id="23"/>
    <w:bookmarkStart w:id="27" w:name="X897de1d4eecc465ab5353f01f8ce95ba6e6c6a2"/>
    <w:p>
      <w:pPr>
        <w:pStyle w:val="Heading2"/>
      </w:pPr>
      <w:r>
        <w:t xml:space="preserve">4. Findings: The State of Academic Inquiry in Algiers</w:t>
      </w:r>
    </w:p>
    <w:bookmarkStart w:id="24" w:name="X7e8d9876423e93fbfd24100ee7ebd7149231787"/>
    <w:p>
      <w:pPr>
        <w:pStyle w:val="Heading3"/>
      </w:pPr>
      <w:r>
        <w:t xml:space="preserve">a. Technological Integration and Resource Availability</w:t>
      </w:r>
    </w:p>
    <w:p>
      <w:pPr>
        <w:pStyle w:val="FirstParagraph"/>
      </w:pPr>
      <w:r>
        <w:t xml:space="preserve">The findings indicate a growing reliance on digital tools. Most</w:t>
      </w:r>
      <w:r>
        <w:t xml:space="preserve"> </w:t>
      </w:r>
      <w:r>
        <w:rPr>
          <w:iCs/>
          <w:i/>
        </w:rPr>
        <w:t xml:space="preserve">Academic Researchers</w:t>
      </w:r>
      <w:r>
        <w:t xml:space="preserve"> </w:t>
      </w:r>
      <w:r>
        <w:t xml:space="preserve">in</w:t>
      </w:r>
      <w:r>
        <w:t xml:space="preserve"> </w:t>
      </w:r>
      <w:r>
        <w:rPr>
          <w:bCs/>
          <w:b/>
        </w:rPr>
        <w:t xml:space="preserve">Algeria, Algiers</w:t>
      </w:r>
      <w:r>
        <w:t xml:space="preserve"> </w:t>
      </w:r>
      <w:r>
        <w:t xml:space="preserve">have access to high-speed internet and institutional repositories, though bandwidth limitations can hinder large-scale data transfers. Physical laboratories in fields like biology and chemistry face periodic shortages of reagents and calibration equipment due to import bureaucratic delays. However, engineering labs often benefit from state-of-the-art machinery funded by international partnerships.</w:t>
      </w:r>
    </w:p>
    <w:bookmarkEnd w:id="24"/>
    <w:bookmarkStart w:id="25" w:name="b.-funding-structures"/>
    <w:p>
      <w:pPr>
        <w:pStyle w:val="Heading3"/>
      </w:pPr>
      <w:r>
        <w:t xml:space="preserve">b. Funding Structures</w:t>
      </w:r>
    </w:p>
    <w:p>
      <w:pPr>
        <w:pStyle w:val="FirstParagraph"/>
      </w:pPr>
      <w:r>
        <w:t xml:space="preserve">Primary funding sources include the Directorate General of Scientific Research and Technological Development (DGRSDT) and various ministries. While grants are available, they are often competitive and limited in scope. Many</w:t>
      </w:r>
      <w:r>
        <w:t xml:space="preserve"> </w:t>
      </w:r>
      <w:r>
        <w:rPr>
          <w:iCs/>
          <w:i/>
        </w:rPr>
        <w:t xml:space="preserve">Academic Researchers</w:t>
      </w:r>
      <w:r>
        <w:t xml:space="preserve"> </w:t>
      </w:r>
      <w:r>
        <w:t xml:space="preserve">supplement their budgets through consulting projects or international grants (such as EU Horizon Europe programs), highlighting the importance of cross-border collaboration.</w:t>
      </w:r>
    </w:p>
    <w:bookmarkEnd w:id="25"/>
    <w:bookmarkStart w:id="26" w:name="c.-cultural-and-linguistic-dynamics"/>
    <w:p>
      <w:pPr>
        <w:pStyle w:val="Heading3"/>
      </w:pPr>
      <w:r>
        <w:t xml:space="preserve">c. Cultural and Linguistic Dynamics</w:t>
      </w:r>
    </w:p>
    <w:p>
      <w:pPr>
        <w:pStyle w:val="FirstParagraph"/>
      </w:pPr>
      <w:r>
        <w:t xml:space="preserve">A significant finding is the linguistic duality of research in</w:t>
      </w:r>
      <w:r>
        <w:t xml:space="preserve"> </w:t>
      </w:r>
      <w:r>
        <w:rPr>
          <w:bCs/>
          <w:b/>
        </w:rPr>
        <w:t xml:space="preserve">Algeria, Algiers</w:t>
      </w:r>
      <w:r>
        <w:t xml:space="preserve">. While French remains a common language for scientific communication among older generations, English has become the dominant lingua franca for publishing in high-impact journals. Younger researchers are increasingly fluent in English, facilitating greater integration into the global academic community. This transition is crucial for visibility but poses challenges for domestic knowledge dissemination.</w:t>
      </w:r>
    </w:p>
    <w:bookmarkEnd w:id="26"/>
    <w:bookmarkEnd w:id="27"/>
    <w:bookmarkStart w:id="29" w:name="discussion-challenges-and-opportunities"/>
    <w:p>
      <w:pPr>
        <w:pStyle w:val="Heading2"/>
      </w:pPr>
      <w:r>
        <w:t xml:space="preserve">5. Discussion: Challenges and Opportunities</w:t>
      </w:r>
    </w:p>
    <w:p>
      <w:pPr>
        <w:pStyle w:val="FirstParagraph"/>
      </w:pPr>
      <w:r>
        <w:t xml:space="preserve">The</w:t>
      </w:r>
      <w:r>
        <w:t xml:space="preserve"> </w:t>
      </w:r>
      <w:r>
        <w:rPr>
          <w:iCs/>
          <w:i/>
        </w:rPr>
        <w:t xml:space="preserve">Laboratory Report</w:t>
      </w:r>
      <w:r>
        <w:t xml:space="preserve"> </w:t>
      </w:r>
      <w:r>
        <w:t xml:space="preserve">reveals that while the</w:t>
      </w:r>
      <w:r>
        <w:t xml:space="preserve"> </w:t>
      </w:r>
      <w:r>
        <w:rPr>
          <w:iCs/>
          <w:i/>
        </w:rPr>
        <w:t xml:space="preserve">Academic Researcher</w:t>
      </w:r>
      <w:r>
        <w:t xml:space="preserve"> </w:t>
      </w:r>
      <w:r>
        <w:t xml:space="preserve">in</w:t>
      </w:r>
      <w:r>
        <w:t xml:space="preserve"> </w:t>
      </w:r>
      <w:r>
        <w:rPr>
          <w:bCs/>
          <w:b/>
        </w:rPr>
        <w:t xml:space="preserve">Algeria, Algiers</w:t>
      </w:r>
      <w:r>
        <w:t xml:space="preserve">. is highly motivated and intellectually capable, systemic barriers remain. Bureaucratic red tape can slow down procurement processes and administrative approvals for travel to conferences. Furthermore, the "publish or perish" culture is beginning to take hold, potentially leading to a focus on quantity over quality if not managed properly.</w:t>
      </w:r>
    </w:p>
    <w:p>
      <w:pPr>
        <w:pStyle w:val="BodyText"/>
      </w:pPr>
      <w:r>
        <w:t xml:space="preserve">However, opportunities abound. The Algerian government’s recent emphasis on technological sovereignty has led to increased investment in local innovation hubs. Algiers is emerging as a regional center for solar energy research and Islamic studies. Furthermore, the diaspora of Algerian scholars abroad often returns for collaborative projects, bringing fresh perspectives and advanced techniques.</w:t>
      </w:r>
    </w:p>
    <w:bookmarkStart w:id="28" w:name="a.-the-role-of-interdisciplinary-work"/>
    <w:p>
      <w:pPr>
        <w:pStyle w:val="Heading3"/>
      </w:pPr>
      <w:r>
        <w:t xml:space="preserve">a. The Role of Interdisciplinary Work</w:t>
      </w:r>
    </w:p>
    <w:p>
      <w:pPr>
        <w:pStyle w:val="FirstParagraph"/>
      </w:pPr>
      <w:r>
        <w:t xml:space="preserve">One promising trend is the rise of interdisciplinary teams. For example, sociologists in Algiers are collaborating with computer scientists to analyze social media trends regarding youth unemployment. This type of</w:t>
      </w:r>
      <w:r>
        <w:t xml:space="preserve"> </w:t>
      </w:r>
      <w:r>
        <w:rPr>
          <w:iCs/>
          <w:i/>
        </w:rPr>
        <w:t xml:space="preserve">Academic Researcher</w:t>
      </w:r>
      <w:r>
        <w:t xml:space="preserve">-led initiative addresses complex societal problems inherent in</w:t>
      </w:r>
      <w:r>
        <w:t xml:space="preserve"> </w:t>
      </w:r>
      <w:r>
        <w:rPr>
          <w:bCs/>
          <w:b/>
        </w:rPr>
        <w:t xml:space="preserve">Algeria, Algiers</w:t>
      </w:r>
      <w:r>
        <w:t xml:space="preserve">.</w:t>
      </w:r>
    </w:p>
    <w:bookmarkEnd w:id="28"/>
    <w:bookmarkEnd w:id="29"/>
    <w:bookmarkStart w:id="31" w:name="recommendations-for-future-development"/>
    <w:p>
      <w:pPr>
        <w:pStyle w:val="Heading2"/>
      </w:pPr>
      <w:r>
        <w:t xml:space="preserve">6. Recommendations for Future Development</w:t>
      </w:r>
    </w:p>
    <w:p>
      <w:pPr>
        <w:pStyle w:val="FirstParagraph"/>
      </w:pPr>
      <w:r>
        <w:t xml:space="preserve">Based on the analysis presented in this</w:t>
      </w:r>
      <w:r>
        <w:t xml:space="preserve"> </w:t>
      </w:r>
      <w:r>
        <w:rPr>
          <w:iCs/>
          <w:i/>
        </w:rPr>
        <w:t xml:space="preserve">Laboratory Report</w:t>
      </w:r>
      <w:r>
        <w:t xml:space="preserve">, we propose the following recommendations to enhance the performance of</w:t>
      </w:r>
      <w:r>
        <w:t xml:space="preserve"> </w:t>
      </w:r>
      <w:r>
        <w:rPr>
          <w:iCs/>
          <w:i/>
        </w:rPr>
        <w:t xml:space="preserve">Academic Researchers</w:t>
      </w:r>
      <w:r>
        <w:t xml:space="preserve"> </w:t>
      </w:r>
      <w:r>
        <w:t xml:space="preserve">in</w:t>
      </w:r>
      <w:r>
        <w:t xml:space="preserve"> </w:t>
      </w:r>
      <w:r>
        <w:rPr>
          <w:bCs/>
          <w:b/>
        </w:rPr>
        <w:t xml:space="preserve">Algeria, Algiers</w:t>
      </w:r>
      <w:r>
        <w:t xml:space="preserve">:</w:t>
      </w:r>
    </w:p>
    <w:p>
      <w:pPr>
        <w:numPr>
          <w:ilvl w:val="0"/>
          <w:numId w:val="1003"/>
        </w:numPr>
        <w:pStyle w:val="Compact"/>
      </w:pPr>
      <w:r>
        <w:rPr>
          <w:bCs/>
          <w:b/>
        </w:rPr>
        <w:t xml:space="preserve">Digital Infrastructure Upgrade:</w:t>
      </w:r>
      <w:r>
        <w:t xml:space="preserve"> </w:t>
      </w:r>
      <w:r>
        <w:t xml:space="preserve">Invest in stable, high-bandwidth networks for all university campuses to support real-time data sharing and virtual collaboration.</w:t>
      </w:r>
    </w:p>
    <w:p>
      <w:pPr>
        <w:numPr>
          <w:ilvl w:val="0"/>
          <w:numId w:val="1003"/>
        </w:numPr>
        <w:pStyle w:val="Compact"/>
      </w:pPr>
      <w:r>
        <w:t xml:space="preserve">Simplified Procurement Processes:</w:t>
      </w:r>
    </w:p>
    <w:bookmarkStart w:id="30" w:name="c.-language-support-programs"/>
    <w:p>
      <w:pPr>
        <w:pStyle w:val="Heading3"/>
      </w:pPr>
      <w:r>
        <w:t xml:space="preserve">c. Language Support Programs:</w:t>
      </w:r>
    </w:p>
    <w:p>
      <w:pPr>
        <w:pStyle w:val="FirstParagraph"/>
      </w:pPr>
      <w:r>
        <w:t xml:space="preserve">Offer advanced English writing and editing workshops specifically tailored for scientific papers to help researchers overcome language barriers in international publication.</w:t>
      </w:r>
    </w:p>
    <w:p>
      <w:pPr>
        <w:pStyle w:val="BodyText"/>
      </w:pPr>
      <w:r>
        <w:t xml:space="preserve">d. Strengthening Industry-Academia Links:</w:t>
      </w:r>
    </w:p>
    <w:p>
      <w:pPr>
        <w:pStyle w:val="BodyText"/>
      </w:pPr>
      <w:r>
        <w:t xml:space="preserve">i&gt;Foster partnerships between universities in</w:t>
      </w:r>
      <w:r>
        <w:t xml:space="preserve"> </w:t>
      </w:r>
      <w:r>
        <w:rPr>
          <w:bCs/>
          <w:b/>
        </w:rPr>
        <w:t xml:space="preserve">Algeria, Algiers</w:t>
      </w:r>
      <w:r>
        <w:t xml:space="preserve">. and local industries to ensure that research outputs are relevant and applicable to national economic goals.</w:t>
      </w:r>
    </w:p>
    <w:bookmarkEnd w:id="30"/>
    <w:bookmarkEnd w:id="31"/>
    <w:bookmarkStart w:id="32" w:name="X849ba5e4b8deb4c47114f5e8608b67447509f6a"/>
    <w:p>
      <w:pPr>
        <w:pStyle w:val="Heading2"/>
      </w:pPr>
      <w:r>
        <w:t xml:space="preserve">7. Conclusion: The Path Forward for Academic Excellence</w:t>
      </w:r>
    </w:p>
    <w:p>
      <w:pPr>
        <w:pStyle w:val="FirstParagraph"/>
      </w:pPr>
      <w:r>
        <w:t xml:space="preserve">In conclusion, this</w:t>
      </w:r>
      <w:r>
        <w:t xml:space="preserve"> </w:t>
      </w:r>
      <w:r>
        <w:rPr>
          <w:iCs/>
          <w:i/>
        </w:rPr>
        <w:t xml:space="preserve">Laboratory Report</w:t>
      </w:r>
      <w:r>
        <w:t xml:space="preserve"> </w:t>
      </w:r>
      <w:r>
        <w:t xml:space="preserve">underscores the vital role of the</w:t>
      </w:r>
      <w:r>
        <w:t xml:space="preserve"> </w:t>
      </w:r>
      <w:r>
        <w:rPr>
          <w:iCs/>
          <w:i/>
        </w:rPr>
        <w:t xml:space="preserve">Academic Researcher</w:t>
      </w:r>
      <w:r>
        <w:t xml:space="preserve">. in shaping the intellectual and scientific future of</w:t>
      </w:r>
      <w:r>
        <w:t xml:space="preserve"> </w:t>
      </w:r>
      <w:r>
        <w:rPr>
          <w:bCs/>
          <w:b/>
        </w:rPr>
        <w:t xml:space="preserve">Algeria, Algiers.</w:t>
      </w:r>
      <w:r>
        <w:t xml:space="preserve">. Despite challenges related to funding, bureaucracy, and infrastructure. Algerian scholars demonstrate resilience creativity. By addressing identified gaps through targeted policy interventions and sustained investment. Algiers can solidify its position as a leading hub for academic excellence in North Africa.</w:t>
      </w:r>
    </w:p>
    <w:p>
      <w:pPr>
        <w:pStyle w:val="BodyText"/>
      </w:pPr>
      <w:r>
        <w:t xml:space="preserve">The synergy between traditional scholarly values and modern scientific methodologies offers a promising trajectory. As researchers continue to innovate within their</w:t>
      </w:r>
      <w:r>
        <w:t xml:space="preserve"> </w:t>
      </w:r>
      <w:r>
        <w:rPr>
          <w:iCs/>
          <w:i/>
        </w:rPr>
        <w:t xml:space="preserve">laboratory</w:t>
      </w:r>
      <w:r>
        <w:t xml:space="preserve">. settings both physical and intellectual the contributions made by the</w:t>
      </w:r>
      <w:r>
        <w:t xml:space="preserve"> </w:t>
      </w:r>
      <w:r>
        <w:rPr>
          <w:iCs/>
          <w:i/>
        </w:rPr>
        <w:t xml:space="preserve">Academic Researcher</w:t>
      </w:r>
      <w:r>
        <w:t xml:space="preserve">. in</w:t>
      </w:r>
      <w:r>
        <w:t xml:space="preserve"> </w:t>
      </w:r>
      <w:r>
        <w:rPr>
          <w:bCs/>
          <w:b/>
        </w:rPr>
        <w:t xml:space="preserve">Algeria, Algiers</w:t>
      </w:r>
      <w:r>
        <w:t xml:space="preserve">. will be instrumental in achieving sustainable development and global scientific integration.</w:t>
      </w:r>
    </w:p>
    <w:p>
      <w:pPr>
        <w:pStyle w:val="BodyText"/>
      </w:pPr>
      <w:r>
        <w:t xml:space="preserve">This document serves as a foundational record for future evaluations. It highlights that while the journey is complex. The potential for impactful research is immense when supported by robust institutional frameworks and international solidarity.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in Algeria Algiers</dc:title>
  <dc:creator/>
  <dc:language>en</dc:language>
  <cp:keywords/>
  <dcterms:created xsi:type="dcterms:W3CDTF">2026-07-29T09:52:18Z</dcterms:created>
  <dcterms:modified xsi:type="dcterms:W3CDTF">2026-07-29T09:52:18Z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