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Córdoba,</w:t>
      </w:r>
      <w:r>
        <w:t xml:space="preserve"> </w:t>
      </w:r>
      <w:r>
        <w:t xml:space="preserve">Argentina</w:t>
      </w:r>
    </w:p>
    <w:bookmarkStart w:id="28" w:name="Xc3d703b59688d6e322d0757d3dcba9603cbc4ae"/>
    <w:p>
      <w:pPr>
        <w:pStyle w:val="Heading1"/>
      </w:pPr>
      <w:r>
        <w:t xml:space="preserve">Laboratory Report on the Integration and Impact of Academic Researchers within the Scientific Ecosystem of Argentina Córdoba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Institutional Analysis of Academic Researcher Roles in Regional Development</w:t>
      </w:r>
      <w:r>
        <w:br/>
      </w:r>
      <w:r>
        <w:rPr>
          <w:bCs/>
          <w:b/>
        </w:rPr>
        <w:t xml:space="preserve">Location Focus:</w:t>
      </w:r>
      <w:r>
        <w:t xml:space="preserve"> </w:t>
      </w:r>
      <w:r>
        <w:t xml:space="preserve">Argentina Córdoba</w:t>
      </w:r>
    </w:p>
    <w:bookmarkStart w:id="20" w:name="abstract"/>
    <w:p>
      <w:pPr>
        <w:pStyle w:val="Heading2"/>
      </w:pPr>
      <w:r>
        <w:t xml:space="preserve">1. Abstract</w:t>
      </w:r>
    </w:p>
    <w:p>
      <w:pPr>
        <w:pStyle w:val="FirstParagraph"/>
      </w:pPr>
      <w:r>
        <w:t xml:space="preserve">This laboratory report provides a comprehensive analysis of the current landscape for academic researchers operating within the specific geographical and institutional context of Argentina Córdoba. As one of the most significant scientific and technological hubs in Latin America, Argentina Córdoba hosts a dense cluster of universities, research centers, and private industry partners. This document outlines the structural challenges, operational methodologies, and strategic opportunities facing Academic Researcher professionals in this region. The report aims to define best practices for integrating high-level scientific inquiry with regional socioeconomic development goals.</w:t>
      </w:r>
    </w:p>
    <w:bookmarkEnd w:id="20"/>
    <w:bookmarkStart w:id="21" w:name="introduction"/>
    <w:p>
      <w:pPr>
        <w:pStyle w:val="Heading2"/>
      </w:pPr>
      <w:r>
        <w:t xml:space="preserve">2. Introduction</w:t>
      </w:r>
    </w:p>
    <w:p>
      <w:pPr>
        <w:pStyle w:val="FirstParagraph"/>
      </w:pPr>
      <w:r>
        <w:t xml:space="preserve">The role of the academic researcher has evolved significantly in recent decades, shifting from purely theoretical exploration to applied science and societal impact. In the context of Argentina Córdoba, this evolution is particularly pronounced due to the region’s historical strength in engineering, health sciences, and computer science. The city serves as a critical node in South American innovation networks. However, academic researchers often face unique bureaucratic hurdles related to funding stability, infrastructure maintenance at public universities such as Universidad Nacional de Córdoba (UNC), and the translation of research outputs into industrial applications.</w:t>
      </w:r>
    </w:p>
    <w:p>
      <w:pPr>
        <w:pStyle w:val="BodyText"/>
      </w:pPr>
      <w:r>
        <w:t xml:space="preserve">This report seeks to document the current state of affairs for an Academic Researcher working in Argentina Córdoba. It examines how local institutions support or hinder scientific productivity and proposes a framework for enhancing collaboration between university-based researchers and the growing private sector in Córdoba, which includes multinational technology companies and biotechnology firms.</w:t>
      </w:r>
    </w:p>
    <w:bookmarkEnd w:id="21"/>
    <w:bookmarkStart w:id="22" w:name="methodology"/>
    <w:p>
      <w:pPr>
        <w:pStyle w:val="Heading2"/>
      </w:pPr>
      <w:r>
        <w:t xml:space="preserve">3. Methodology</w:t>
      </w:r>
    </w:p>
    <w:p>
      <w:pPr>
        <w:pStyle w:val="FirstParagraph"/>
      </w:pPr>
      <w:r>
        <w:t xml:space="preserve">The data for this laboratory report was synthesized from multiple qualitative sources, including interviews with senior faculty members at UNC, policy documents from CONICET (National Scientific and Technical Research Council), and industry reports from local technology parks such as Parque Científico Tecnológico de Córdoba. The study adopts a case-study approach to analyze the workflow of a typical Academic Researcher over a twelve-month period. Key metrics analyzed include grant acquisition rates, publication impact, industrial collaboration frequency, and administrative burden.</w:t>
      </w:r>
    </w:p>
    <w:bookmarkEnd w:id="22"/>
    <w:bookmarkStart w:id="23" w:name="X4580f9e948304015458d486f72c7d42a2be5b61"/>
    <w:p>
      <w:pPr>
        <w:pStyle w:val="Heading2"/>
      </w:pPr>
      <w:r>
        <w:t xml:space="preserve">4. Institutional Context in Argentina Córdoba</w:t>
      </w:r>
    </w:p>
    <w:p>
      <w:pPr>
        <w:pStyle w:val="FirstParagraph"/>
      </w:pPr>
      <w:r>
        <w:t xml:space="preserve">The ecosystem supporting an Academic Researcher in Argentina Córdoba is characterized by a tripartite structure involving the university, state research councils (primarily CONICET), and private industry. Universidad Nacional de Córdoba, founded in 1613, provides the foundational infrastructure for most academic research. It offers extensive laboratory facilities but often struggles with budget constraints typical of public education systems in Argentina.</w:t>
      </w:r>
    </w:p>
    <w:p>
      <w:pPr>
        <w:pStyle w:val="BodyText"/>
      </w:pPr>
      <w:r>
        <w:t xml:space="preserve">Furthermore, the region has seen a surge in specialized research institutes focusing on renewable energy and artificial intelligence. These institutes provide an alternative or complementary environment for Academic Researchers who seek industry-aligned projects. The presence of strong local government support through initiatives like "Córdoba Invest" has created a favorable regulatory environment for attracting international talent and funding, although bureaucratic processes remain a significant challenge.</w:t>
      </w:r>
    </w:p>
    <w:bookmarkEnd w:id="23"/>
    <w:bookmarkStart w:id="24" w:name="operational-challenges-and-opportunities"/>
    <w:p>
      <w:pPr>
        <w:pStyle w:val="Heading2"/>
      </w:pPr>
      <w:r>
        <w:t xml:space="preserve">5. Operational Challenges and Opportunities</w:t>
      </w:r>
    </w:p>
    <w:p>
      <w:pPr>
        <w:pStyle w:val="FirstParagraph"/>
      </w:pPr>
      <w:r>
        <w:rPr>
          <w:bCs/>
          <w:b/>
        </w:rPr>
        <w:t xml:space="preserve">5.1 Funding Instability:</w:t>
      </w:r>
      <w:r>
        <w:br/>
      </w:r>
      <w:r>
        <w:t xml:space="preserve">One of the primary challenges identified in this laboratory report is the volatility of funding cycles for Academic Researchers. While CONICET provides essential stipends, inflation rates in Argentina can erode purchasing power rapidly, affecting the ability to procure equipment and reagents. Researchers must spend a significant portion of their time writing grants rather than conducting experiments.</w:t>
      </w:r>
    </w:p>
    <w:p>
      <w:pPr>
        <w:pStyle w:val="BodyText"/>
      </w:pPr>
      <w:r>
        <w:rPr>
          <w:bCs/>
          <w:b/>
        </w:rPr>
        <w:t xml:space="preserve">5.2 Brain Drain vs. Local Retention:</w:t>
      </w:r>
      <w:r>
        <w:br/>
      </w:r>
      <w:r>
        <w:t xml:space="preserve">There is a persistent risk of "brain drain," where top-tier Academic Researchers migrate to institutions in Europe or North America due to better resources. However, recent trends show an increase in "reverse brain circulation," where researchers return to Argentina Córdoba with international experience and networks, bringing new methodologies and global standards back into the local ecosystem.</w:t>
      </w:r>
    </w:p>
    <w:p>
      <w:pPr>
        <w:pStyle w:val="BodyText"/>
      </w:pPr>
      <w:r>
        <w:rPr>
          <w:bCs/>
          <w:b/>
        </w:rPr>
        <w:t xml:space="preserve">5.3 Industry-Academia Interface:</w:t>
      </w:r>
      <w:r>
        <w:br/>
      </w:r>
      <w:r>
        <w:t xml:space="preserve">The most significant opportunity lies in the strengthening of ties between Academic Researchers and the private sector. Córdoba’s tech hub has created a demand for R&amp;D services that universities are uniquely positioned to provide. Establishing formal technology transfer offices can help Academic Researchers navigate intellectual property rights, allowing them to commercialize their findings while maintaining their academic integrity.</w:t>
      </w:r>
    </w:p>
    <w:bookmarkEnd w:id="24"/>
    <w:bookmarkStart w:id="25" w:name="X58621fffedf8bb4447d281c93aa4847e0b09c1b"/>
    <w:p>
      <w:pPr>
        <w:pStyle w:val="Heading2"/>
      </w:pPr>
      <w:r>
        <w:t xml:space="preserve">6. Recommendations for Strategic Implementation</w:t>
      </w:r>
    </w:p>
    <w:p>
      <w:pPr>
        <w:pStyle w:val="FirstParagraph"/>
      </w:pPr>
      <w:r>
        <w:t xml:space="preserve">To maximize the impact of an Academic Researcher in Argentina Córdoba, this report recommends the following strategic actions:</w:t>
      </w:r>
    </w:p>
    <w:p>
      <w:pPr>
        <w:numPr>
          <w:ilvl w:val="0"/>
          <w:numId w:val="1001"/>
        </w:numPr>
        <w:pStyle w:val="Compact"/>
      </w:pPr>
      <w:r>
        <w:rPr>
          <w:bCs/>
          <w:b/>
        </w:rPr>
        <w:t xml:space="preserve">Diversification of Funding Sources:</w:t>
      </w:r>
      <w:r>
        <w:t xml:space="preserve"> </w:t>
      </w:r>
      <w:r>
        <w:t xml:space="preserve">Researchers should actively pursue international grants (e.g., Horizon Europe, NIH) and private industry partnerships to mitigate local economic instability.</w:t>
      </w:r>
    </w:p>
    <w:p>
      <w:pPr>
        <w:numPr>
          <w:ilvl w:val="0"/>
          <w:numId w:val="1001"/>
        </w:numPr>
        <w:pStyle w:val="Compact"/>
      </w:pPr>
      <w:r>
        <w:rPr>
          <w:bCs/>
          <w:b/>
        </w:rPr>
        <w:t xml:space="preserve">Digital Infrastructure Investment:</w:t>
      </w:r>
      <w:r>
        <w:t xml:space="preserve"> </w:t>
      </w:r>
      <w:r>
        <w:t xml:space="preserve">Local institutions must invest in high-performance computing resources and digital repositories to support data-intensive research, which is crucial for fields like genomics and AI.</w:t>
      </w:r>
    </w:p>
    <w:p>
      <w:pPr>
        <w:numPr>
          <w:ilvl w:val="0"/>
          <w:numId w:val="1001"/>
        </w:numPr>
        <w:pStyle w:val="Compact"/>
      </w:pPr>
      <w:r>
        <w:rPr>
          <w:bCs/>
          <w:b/>
        </w:rPr>
        <w:t xml:space="preserve">Cross-Disciplinary Collaboration:</w:t>
      </w:r>
      <w:r>
        <w:t xml:space="preserve"> </w:t>
      </w:r>
      <w:r>
        <w:t xml:space="preserve">Academic Researchers should be encouraged to form interdisciplinary teams that bridge engineering, medicine, and social sciences. This mirrors global trends where complex problems require holistic solutions.</w:t>
      </w:r>
    </w:p>
    <w:p>
      <w:pPr>
        <w:numPr>
          <w:ilvl w:val="0"/>
          <w:numId w:val="1001"/>
        </w:numPr>
        <w:pStyle w:val="Compact"/>
      </w:pPr>
      <w:r>
        <w:rPr>
          <w:bCs/>
          <w:b/>
        </w:rPr>
        <w:t xml:space="preserve">Talent Retention Programs:</w:t>
      </w:r>
      <w:r>
        <w:t xml:space="preserve"> </w:t>
      </w:r>
      <w:r>
        <w:t xml:space="preserve">The government and universities should implement housing subsidies and career stability programs specifically designed for early-career Academic Researchers to prevent migration.</w:t>
      </w:r>
    </w:p>
    <w:bookmarkEnd w:id="25"/>
    <w:bookmarkStart w:id="26" w:name="conclusion"/>
    <w:p>
      <w:pPr>
        <w:pStyle w:val="Heading2"/>
      </w:pPr>
      <w:r>
        <w:t xml:space="preserve">7. Conclusion</w:t>
      </w:r>
    </w:p>
    <w:p>
      <w:pPr>
        <w:pStyle w:val="FirstParagraph"/>
      </w:pPr>
      <w:r>
        <w:t xml:space="preserve">The analysis presented in this laboratory report confirms that the Academic Researcher is a pivotal agent of development within Argentina Córdoba. Despite systemic challenges related to funding and bureaucracy, the region possesses a robust intellectual capital base and a growing technological infrastructure. By leveraging the unique advantages of being situated in Argentina Córdoba—such as its strategic location, strong university tradition, and emerging tech industry—researchers can significantly enhance their output and societal impact.</w:t>
      </w:r>
    </w:p>
    <w:p>
      <w:pPr>
        <w:pStyle w:val="BodyText"/>
      </w:pPr>
      <w:r>
        <w:t xml:space="preserve">Future efforts must focus on stabilizing the institutional framework to allow Academic Researchers to thrive without excessive administrative burden. With targeted policy interventions and strengthened public-private partnerships, Argentina Córdoba can solidify its position as a leading scientific center in Latin America, ensuring that its academic researchers remain at the forefront of global innovation.</w:t>
      </w:r>
    </w:p>
    <w:bookmarkEnd w:id="26"/>
    <w:bookmarkStart w:id="27" w:name="references"/>
    <w:p>
      <w:pPr>
        <w:pStyle w:val="Heading2"/>
      </w:pPr>
      <w:r>
        <w:t xml:space="preserve">8. References</w:t>
      </w:r>
    </w:p>
    <w:p>
      <w:pPr>
        <w:pStyle w:val="FirstParagraph"/>
      </w:pPr>
      <w:r>
        <w:t xml:space="preserve">- CONICET Annual Reports on Scientific Production (2019-2023).</w:t>
      </w:r>
      <w:r>
        <w:br/>
      </w:r>
      <w:r>
        <w:t xml:space="preserve">- Universidad Nacional de Córdoba Strategic Plan 2030.</w:t>
      </w:r>
      <w:r>
        <w:br/>
      </w:r>
      <w:r>
        <w:t xml:space="preserve">- World Bank Case Studies on Innovation Clusters in Latin America.</w:t>
      </w:r>
      <w:r>
        <w:br/>
      </w:r>
      <w:r>
        <w:t xml:space="preserve">- Local Ministry of Science and Technology, Argentina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Deployment of Academic Researchers in Córdoba, Argentina</dc:title>
  <dc:creator/>
  <cp:keywords/>
  <dcterms:created xsi:type="dcterms:W3CDTF">2026-07-30T07:08:54Z</dcterms:created>
  <dcterms:modified xsi:type="dcterms:W3CDTF">2026-07-30T07:08:54Z</dcterms:modified>
</cp:coreProperties>
</file>

<file path=docProps/custom.xml><?xml version="1.0" encoding="utf-8"?>
<Properties xmlns="http://schemas.openxmlformats.org/officeDocument/2006/custom-properties" xmlns:vt="http://schemas.openxmlformats.org/officeDocument/2006/docPropsVTypes"/>
</file>