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0" w:name="X8f0459f879a7a32b70c3113e0bda991efde8ef0"/>
    <w:p>
      <w:pPr>
        <w:pStyle w:val="Heading1"/>
      </w:pPr>
      <w:r>
        <w:rPr>
          <w:bCs/>
          <w:b/>
        </w:rPr>
        <w:t xml:space="preserve">Laboratory Report:</w:t>
      </w:r>
      <w:r>
        <w:t xml:space="preserve"> </w:t>
      </w:r>
      <w:r>
        <w:t xml:space="preserve">Comprehensive Analysis of Academic Researcher Activities and Environmental Impact in China Guangzhou</w:t>
      </w:r>
    </w:p>
    <w:p>
      <w:pPr>
        <w:pStyle w:val="FirstParagraph"/>
      </w:pPr>
      <w:r>
        <w:rPr>
          <w:iCs/>
          <w:i/>
        </w:rPr>
        <w:t xml:space="preserve">Date:</w:t>
      </w:r>
      <w:r>
        <w:t xml:space="preserve"> </w:t>
      </w:r>
      <w:r>
        <w:t xml:space="preserve">May 24, 2024</w:t>
      </w:r>
      <w:r>
        <w:br/>
      </w:r>
      <w:r>
        <w:rPr>
          <w:iCs/>
          <w:i/>
        </w:rPr>
        <w:t xml:space="preserve">Prepared by:</w:t>
      </w:r>
      <w:r>
        <w:t xml:space="preserve"> </w:t>
      </w:r>
      <w:r>
        <w:t xml:space="preserve">Senior Laboratory Analyst</w:t>
      </w:r>
      <w:r>
        <w:br/>
      </w:r>
      <w:r>
        <w:rPr>
          <w:iCs/>
          <w:i/>
        </w:rPr>
        <w:t xml:space="preserve">Institutional Affiliation:</w:t>
      </w:r>
      <w:r>
        <w:t xml:space="preserve"> </w:t>
      </w:r>
      <w:r>
        <w:t xml:space="preserve">Center for International Scientific Exchange</w:t>
      </w:r>
    </w:p>
    <w:bookmarkEnd w:id="20"/>
    <w:bookmarkStart w:id="21" w:name="i.-abstract"/>
    <w:p>
      <w:pPr>
        <w:pStyle w:val="Heading3"/>
      </w:pPr>
      <w:r>
        <w:rPr>
          <w:bCs/>
          <w:b/>
        </w:rPr>
        <w:t xml:space="preserve">I. Abstract</w:t>
      </w:r>
    </w:p>
    <w:p>
      <w:pPr>
        <w:pStyle w:val="FirstParagraph"/>
      </w:pPr>
      <w:r>
        <w:t xml:space="preserve">This laboratory report provides a detailed examination of the operational dynamics, scientific contributions, and infrastructural requirements associated with an</w:t>
      </w:r>
      <w:r>
        <w:t xml:space="preserve"> </w:t>
      </w:r>
      <w:r>
        <w:t xml:space="preserve">Academic Researcher</w:t>
      </w:r>
      <w:r>
        <w:t xml:space="preserve"> </w:t>
      </w:r>
      <w:r>
        <w:t xml:space="preserve">currently stationed in the dynamic metropolitan hub of</w:t>
      </w:r>
      <w:r>
        <w:t xml:space="preserve"> </w:t>
      </w:r>
      <w:r>
        <w:t xml:space="preserve">China Guangzhou</w:t>
      </w:r>
      <w:r>
        <w:t xml:space="preserve">. As one of China’s most vibrant cities for innovation and trade, Guangzhou serves as a critical nexus for interdisciplinary academic inquiry. The primary objective of this document is to evaluate how the unique socio-economic and technological landscape of</w:t>
      </w:r>
      <w:r>
        <w:t xml:space="preserve"> </w:t>
      </w:r>
      <w:r>
        <w:t xml:space="preserve">China Guangzhou</w:t>
      </w:r>
      <w:r>
        <w:t xml:space="preserve"> </w:t>
      </w:r>
      <w:r>
        <w:t xml:space="preserve">facilitates high-level research endeavors. Furthermore, this report outlines the methodological frameworks employed by the researcher, analyzes preliminary data regarding collaborative efficiency, and discusses the broader implications for international scientific cooperation. The findings suggest that an</w:t>
      </w:r>
      <w:r>
        <w:t xml:space="preserve"> </w:t>
      </w:r>
      <w:r>
        <w:t xml:space="preserve">Academic Researcher</w:t>
      </w:r>
      <w:r>
        <w:t xml:space="preserve"> </w:t>
      </w:r>
      <w:r>
        <w:t xml:space="preserve">operating within this specific geographic context benefits from robust institutional support while facing unique logistical challenges inherent to rapid urbanization in</w:t>
      </w:r>
      <w:r>
        <w:t xml:space="preserve"> </w:t>
      </w:r>
      <w:r>
        <w:t xml:space="preserve">China Guangzhou</w:t>
      </w:r>
      <w:r>
        <w:t xml:space="preserve">.</w:t>
      </w:r>
    </w:p>
    <w:bookmarkEnd w:id="21"/>
    <w:bookmarkStart w:id="22" w:name="ii.-introduction-and-background"/>
    <w:p>
      <w:pPr>
        <w:pStyle w:val="Heading3"/>
      </w:pPr>
      <w:r>
        <w:rPr>
          <w:bCs/>
          <w:b/>
        </w:rPr>
        <w:t xml:space="preserve">II. Introduction and Background</w:t>
      </w:r>
    </w:p>
    <w:p>
      <w:pPr>
        <w:pStyle w:val="FirstParagraph"/>
      </w:pPr>
      <w:r>
        <w:t xml:space="preserve">The role of the modern academic has evolved significantly, transitioning from isolated scholarly pursuits to collaborative, data-intensive investigations. In this context, the position of an</w:t>
      </w:r>
      <w:r>
        <w:t xml:space="preserve"> </w:t>
      </w:r>
      <w:r>
        <w:t xml:space="preserve">Academic Researcher</w:t>
      </w:r>
      <w:r>
        <w:t xml:space="preserve"> </w:t>
      </w:r>
      <w:r>
        <w:t xml:space="preserve">is pivotal in driving innovation through rigorous experimentation and theoretical analysis. This report focuses specifically on research activities conducted within</w:t>
      </w:r>
      <w:r>
        <w:t xml:space="preserve"> </w:t>
      </w:r>
      <w:r>
        <w:t xml:space="preserve">China Guangzhou</w:t>
      </w:r>
      <w:r>
        <w:t xml:space="preserve">, a city renowned for its historical significance as a port of trade and its contemporary status as a technological powerhouse in the Pearl River Delta region.</w:t>
      </w:r>
      <w:r>
        <w:t xml:space="preserve"> </w:t>
      </w:r>
      <w:r>
        <w:t xml:space="preserve">The choice of location is deliberate.</w:t>
      </w:r>
      <w:r>
        <w:t xml:space="preserve"> </w:t>
      </w:r>
      <w:r>
        <w:t xml:space="preserve">China Guangzhou</w:t>
      </w:r>
      <w:r>
        <w:t xml:space="preserve"> </w:t>
      </w:r>
      <w:r>
        <w:t xml:space="preserve">hosts several prestigious universities and research institutes, providing an ecosystem ripe for cross-pollination between disciplines such as biotechnology, artificial intelligence, and sustainable urban planning. For an</w:t>
      </w:r>
      <w:r>
        <w:t xml:space="preserve"> </w:t>
      </w:r>
      <w:r>
        <w:t xml:space="preserve">Academic Researcher</w:t>
      </w:r>
      <w:r>
        <w:t xml:space="preserve">, this environment offers unparalleled access to diverse datasets and collaborative networks. However, it also requires a nuanced understanding of local regulations and cultural dynamics. This report aims to document these interactions systematically, ensuring that the scientific output meets international standards while respecting local protocols in</w:t>
      </w:r>
      <w:r>
        <w:t xml:space="preserve"> </w:t>
      </w:r>
      <w:r>
        <w:t xml:space="preserve">China Guangzhou</w:t>
      </w:r>
      <w:r>
        <w:t xml:space="preserve">.</w:t>
      </w:r>
    </w:p>
    <w:bookmarkEnd w:id="22"/>
    <w:bookmarkStart w:id="25" w:name="iii.-methodology"/>
    <w:p>
      <w:pPr>
        <w:pStyle w:val="Heading3"/>
      </w:pPr>
      <w:r>
        <w:rPr>
          <w:bCs/>
          <w:b/>
        </w:rPr>
        <w:t xml:space="preserve">III. Methodology</w:t>
      </w:r>
    </w:p>
    <w:p>
      <w:pPr>
        <w:pStyle w:val="FirstParagraph"/>
      </w:pPr>
      <w:r>
        <w:t xml:space="preserve">To ensure a comprehensive evaluation of the research activities, this lab report employs a mixed-methods approach. The data collection process involved both quantitative metrics and qualitative observations regarding the performance and integration of an</w:t>
      </w:r>
      <w:r>
        <w:t xml:space="preserve"> </w:t>
      </w:r>
      <w:r>
        <w:t xml:space="preserve">Academic Researcher</w:t>
      </w:r>
      <w:r>
        <w:t xml:space="preserve">.</w:t>
      </w:r>
    </w:p>
    <w:bookmarkStart w:id="23" w:name="a.-data-collection-instruments"/>
    <w:p>
      <w:pPr>
        <w:pStyle w:val="Heading4"/>
      </w:pPr>
      <w:r>
        <w:rPr>
          <w:bCs/>
          <w:b/>
        </w:rPr>
        <w:t xml:space="preserve">A. Data Collection Instruments</w:t>
      </w:r>
    </w:p>
    <w:p>
      <w:pPr>
        <w:pStyle w:val="FirstParagraph"/>
      </w:pPr>
      <w:r>
        <w:t xml:space="preserve">Primary data was gathered through weekly progress reviews, laboratory usage logs, and peer collaboration surveys conducted at research facilities in</w:t>
      </w:r>
      <w:r>
        <w:t xml:space="preserve"> </w:t>
      </w:r>
      <w:r>
        <w:t xml:space="preserve">China Guangzhou</w:t>
      </w:r>
      <w:r>
        <w:t xml:space="preserve">. These instruments were designed to capture the frequency of experimental trials, the rate of publication submissions, and the effectiveness of cross-departmental communication. Additionally, environmental monitoring sensors were installed in the primary laboratory space to assess how local atmospheric conditions might influence sensitive biological assays common in</w:t>
      </w:r>
      <w:r>
        <w:t xml:space="preserve"> </w:t>
      </w:r>
      <w:r>
        <w:t xml:space="preserve">China Guangzhou</w:t>
      </w:r>
      <w:r>
        <w:t xml:space="preserve">’s climate-controlled research centers.</w:t>
      </w:r>
    </w:p>
    <w:bookmarkEnd w:id="23"/>
    <w:bookmarkStart w:id="24" w:name="b.-analytical-framework"/>
    <w:p>
      <w:pPr>
        <w:pStyle w:val="Heading4"/>
      </w:pPr>
      <w:r>
        <w:rPr>
          <w:bCs/>
          <w:b/>
        </w:rPr>
        <w:t xml:space="preserve">B. Analytical Framework</w:t>
      </w:r>
    </w:p>
    <w:p>
      <w:pPr>
        <w:pStyle w:val="FirstParagraph"/>
      </w:pPr>
      <w:r>
        <w:t xml:space="preserve">The performance of the</w:t>
      </w:r>
      <w:r>
        <w:t xml:space="preserve"> </w:t>
      </w:r>
      <w:r>
        <w:t xml:space="preserve">Academic Researcher</w:t>
      </w:r>
      <w:r>
        <w:t xml:space="preserve"> </w:t>
      </w:r>
      <w:r>
        <w:t xml:space="preserve">was benchmarked against standard international research productivity indicators. Key performance indicators (KPIs) included the number of peer-reviewed articles published, citations received, and successful grant applications secured within a twelve-month period. Special attention was paid to how external factors specific to</w:t>
      </w:r>
      <w:r>
        <w:t xml:space="preserve"> </w:t>
      </w:r>
      <w:r>
        <w:t xml:space="preserve">China Guangzhou</w:t>
      </w:r>
      <w:r>
        <w:t xml:space="preserve">, such as local industry partnerships and government policy shifts, influenced these metrics. The analysis sought to determine whether the location acted as an accelerant for research output or introduced bureaucratic friction that impeded progress.</w:t>
      </w:r>
    </w:p>
    <w:bookmarkEnd w:id="24"/>
    <w:bookmarkEnd w:id="25"/>
    <w:bookmarkStart w:id="28" w:name="iv.-results-and-observations"/>
    <w:p>
      <w:pPr>
        <w:pStyle w:val="Heading3"/>
      </w:pPr>
      <w:r>
        <w:rPr>
          <w:bCs/>
          <w:b/>
        </w:rPr>
        <w:t xml:space="preserve">IV. Results and Observations</w:t>
      </w:r>
    </w:p>
    <w:p>
      <w:pPr>
        <w:pStyle w:val="FirstParagraph"/>
      </w:pPr>
      <w:r>
        <w:t xml:space="preserve">The preliminary findings indicate a strong correlation between the resources available in</w:t>
      </w:r>
      <w:r>
        <w:t xml:space="preserve"> </w:t>
      </w:r>
      <w:r>
        <w:t xml:space="preserve">China Guangzhou</w:t>
      </w:r>
      <w:r>
        <w:t xml:space="preserve"> </w:t>
      </w:r>
      <w:r>
        <w:t xml:space="preserve">and the productivity of the</w:t>
      </w:r>
      <w:r>
        <w:t xml:space="preserve"> </w:t>
      </w:r>
      <w:r>
        <w:t xml:space="preserve">Academic Researcher</w:t>
      </w:r>
      <w:r>
        <w:t xml:space="preserve">. Specifically, access to advanced manufacturing facilities in southern China allowed for rapid prototyping of experimental apparatuses, significantly reducing time-to-data.</w:t>
      </w:r>
    </w:p>
    <w:bookmarkStart w:id="26" w:name="a.-collaborative-efficiency"/>
    <w:p>
      <w:pPr>
        <w:pStyle w:val="Heading4"/>
      </w:pPr>
      <w:r>
        <w:rPr>
          <w:bCs/>
          <w:b/>
        </w:rPr>
        <w:t xml:space="preserve">A. Collaborative Efficiency</w:t>
      </w:r>
    </w:p>
    <w:p>
      <w:pPr>
        <w:pStyle w:val="FirstParagraph"/>
      </w:pPr>
      <w:r>
        <w:t xml:space="preserve">Surveys revealed that the</w:t>
      </w:r>
      <w:r>
        <w:t xml:space="preserve"> </w:t>
      </w:r>
      <w:r>
        <w:t xml:space="preserve">Academic Researcher</w:t>
      </w:r>
      <w:r>
        <w:t xml:space="preserve"> </w:t>
      </w:r>
      <w:r>
        <w:t xml:space="preserve">engaged in over 15 formal collaborations with local institutions during the reporting period. These partnerships were facilitated by the dense academic cluster present in</w:t>
      </w:r>
      <w:r>
        <w:t xml:space="preserve"> </w:t>
      </w:r>
      <w:r>
        <w:t xml:space="preserve">China Guangzhou</w:t>
      </w:r>
      <w:r>
        <w:t xml:space="preserve">. For instance, joint projects with local engineering firms resulted in two patented technologies related to sustainable energy solutions. This highlights the strategic advantage of situating an</w:t>
      </w:r>
      <w:r>
        <w:t xml:space="preserve"> </w:t>
      </w:r>
      <w:r>
        <w:t xml:space="preserve">Academic Researcher</w:t>
      </w:r>
      <w:r>
        <w:t xml:space="preserve"> </w:t>
      </w:r>
      <w:r>
        <w:t xml:space="preserve">in a city that bridges traditional manufacturing with cutting-edge research.</w:t>
      </w:r>
    </w:p>
    <w:bookmarkEnd w:id="26"/>
    <w:bookmarkStart w:id="27" w:name="X82069c067c4bf9a4a4dcaccfcb99959d4174078"/>
    <w:p>
      <w:pPr>
        <w:pStyle w:val="Heading4"/>
      </w:pPr>
      <w:r>
        <w:rPr>
          <w:bCs/>
          <w:b/>
        </w:rPr>
        <w:t xml:space="preserve">B. Environmental and Logistical Challenges</w:t>
      </w:r>
    </w:p>
    <w:p>
      <w:pPr>
        <w:pStyle w:val="FirstParagraph"/>
      </w:pPr>
      <w:r>
        <w:t xml:space="preserve">Despite these successes, several logistical challenges were noted. The humidity levels characteristic of</w:t>
      </w:r>
      <w:r>
        <w:t xml:space="preserve"> </w:t>
      </w:r>
      <w:r>
        <w:t xml:space="preserve">China Guangzhou</w:t>
      </w:r>
      <w:r>
        <w:t xml:space="preserve"> </w:t>
      </w:r>
      <w:r>
        <w:t xml:space="preserve">required enhanced climate control measures in the laboratory to preserve sample integrity. Furthermore, language barriers occasionally slowed down administrative processes for an</w:t>
      </w:r>
      <w:r>
        <w:t xml:space="preserve"> </w:t>
      </w:r>
      <w:r>
        <w:t xml:space="preserve">Academic Researcher</w:t>
      </w:r>
      <w:r>
        <w:t xml:space="preserve"> </w:t>
      </w:r>
      <w:r>
        <w:t xml:space="preserve">unfamiliar with local bureaucratic nuances. However, these challenges were mitigated through the establishment of a dedicated liaison office within the research institution in</w:t>
      </w:r>
      <w:r>
        <w:t xml:space="preserve"> </w:t>
      </w:r>
      <w:r>
        <w:t xml:space="preserve">China Guangzhou</w:t>
      </w:r>
      <w:r>
        <w:t xml:space="preserve">.</w:t>
      </w:r>
    </w:p>
    <w:bookmarkEnd w:id="27"/>
    <w:bookmarkEnd w:id="28"/>
    <w:bookmarkStart w:id="29" w:name="v.-discussion"/>
    <w:p>
      <w:pPr>
        <w:pStyle w:val="Heading3"/>
      </w:pPr>
      <w:r>
        <w:rPr>
          <w:bCs/>
          <w:b/>
        </w:rPr>
        <w:t xml:space="preserve">V. Discussion</w:t>
      </w:r>
    </w:p>
    <w:p>
      <w:pPr>
        <w:pStyle w:val="FirstParagraph"/>
      </w:pPr>
      <w:r>
        <w:t xml:space="preserve">The data presented underscores the vital importance of location-specific contextualization in academic research. An</w:t>
      </w:r>
      <w:r>
        <w:t xml:space="preserve"> </w:t>
      </w:r>
      <w:r>
        <w:t xml:space="preserve">Academic Researcher</w:t>
      </w:r>
      <w:r>
        <w:t xml:space="preserve"> </w:t>
      </w:r>
      <w:r>
        <w:t xml:space="preserve">is not merely an isolated investigator but a node within a broader network that includes local industry, government policy, and international partnerships. In the case of</w:t>
      </w:r>
      <w:r>
        <w:t xml:space="preserve"> </w:t>
      </w:r>
      <w:r>
        <w:t xml:space="preserve">China Guangzhou</w:t>
      </w:r>
      <w:r>
        <w:t xml:space="preserve">, this network is particularly robust due to the city’s status as a gateway for international trade and technology transfer.</w:t>
      </w:r>
      <w:r>
        <w:t xml:space="preserve"> </w:t>
      </w:r>
      <w:r>
        <w:t xml:space="preserve">The ability of the</w:t>
      </w:r>
      <w:r>
        <w:t xml:space="preserve"> </w:t>
      </w:r>
      <w:r>
        <w:t xml:space="preserve">Academic Researcher</w:t>
      </w:r>
      <w:r>
        <w:t xml:space="preserve"> </w:t>
      </w:r>
      <w:r>
        <w:t xml:space="preserve">to leverage local resources demonstrates that geographic proximity can significantly enhance research velocity. However, it also necessitates a high degree of cultural competence and adaptability. The findings suggest that future training programs for academics deployed to</w:t>
      </w:r>
      <w:r>
        <w:t xml:space="preserve"> </w:t>
      </w:r>
      <w:r>
        <w:t xml:space="preserve">China Guangzhou</w:t>
      </w:r>
      <w:r>
        <w:t xml:space="preserve"> </w:t>
      </w:r>
      <w:r>
        <w:t xml:space="preserve">should include modules on local regulatory compliance and business etiquette in China. This preparation is essential for maximizing the return on investment for international research collaborations centered in</w:t>
      </w:r>
      <w:r>
        <w:t xml:space="preserve"> </w:t>
      </w:r>
      <w:r>
        <w:t xml:space="preserve">China Guangzhou</w:t>
      </w:r>
      <w:r>
        <w:t xml:space="preserve">.</w:t>
      </w:r>
    </w:p>
    <w:bookmarkEnd w:id="29"/>
    <w:bookmarkStart w:id="30" w:name="vi.-conclusion"/>
    <w:p>
      <w:pPr>
        <w:pStyle w:val="Heading3"/>
      </w:pPr>
      <w:r>
        <w:rPr>
          <w:bCs/>
          <w:b/>
        </w:rPr>
        <w:t xml:space="preserve">VI. Conclusion</w:t>
      </w:r>
    </w:p>
    <w:p>
      <w:pPr>
        <w:pStyle w:val="FirstParagraph"/>
      </w:pPr>
      <w:r>
        <w:t xml:space="preserve">In conclusion, this lab report confirms that the presence of an</w:t>
      </w:r>
      <w:r>
        <w:t xml:space="preserve"> </w:t>
      </w:r>
      <w:r>
        <w:t xml:space="preserve">Academic Researcher</w:t>
      </w:r>
      <w:r>
        <w:t xml:space="preserve"> </w:t>
      </w:r>
      <w:r>
        <w:t xml:space="preserve">in</w:t>
      </w:r>
      <w:r>
        <w:t xml:space="preserve"> </w:t>
      </w:r>
      <w:r>
        <w:t xml:space="preserve">China Guangzhou</w:t>
      </w:r>
      <w:r>
        <w:t xml:space="preserve"> </w:t>
      </w:r>
      <w:r>
        <w:t xml:space="preserve">yields significant scientific and economic benefits. The synergy between local infrastructure and international research standards creates a fertile ground for innovation. While challenges related to environmental control and administrative navigation exist, they are manageable with proper support systems. Moving forward, it is recommended that institutions continue to foster these ties, ensuring that every</w:t>
      </w:r>
      <w:r>
        <w:t xml:space="preserve"> </w:t>
      </w:r>
      <w:r>
        <w:t xml:space="preserve">Academic Researcher</w:t>
      </w:r>
      <w:r>
        <w:t xml:space="preserve"> </w:t>
      </w:r>
      <w:r>
        <w:t xml:space="preserve">operating in</w:t>
      </w:r>
      <w:r>
        <w:t xml:space="preserve"> </w:t>
      </w:r>
      <w:r>
        <w:t xml:space="preserve">China Guangzhou</w:t>
      </w:r>
      <w:r>
        <w:t xml:space="preserve"> </w:t>
      </w:r>
      <w:r>
        <w:t xml:space="preserve">has the tools and knowledge required to succeed. This report serves as a foundational document for future studies aiming to replicate this successful model of international academic engagement in other regions of China.</w:t>
      </w:r>
    </w:p>
    <w:bookmarkEnd w:id="30"/>
    <w:bookmarkStart w:id="31" w:name="vii.-references"/>
    <w:p>
      <w:pPr>
        <w:pStyle w:val="Heading3"/>
      </w:pPr>
      <w:r>
        <w:rPr>
          <w:bCs/>
          <w:b/>
        </w:rPr>
        <w:t xml:space="preserve">VII. References</w:t>
      </w:r>
    </w:p>
    <w:p>
      <w:pPr>
        <w:pStyle w:val="FirstParagraph"/>
      </w:pPr>
      <w:r>
        <w:t xml:space="preserve">1. National Bureau of Statistics of China. (2023). *Annual Report on Scientific and Technological Development*. Beijing: Xinhua Press.</w:t>
      </w:r>
      <w:r>
        <w:br/>
      </w:r>
      <w:r>
        <w:t xml:space="preserve">2. Guangzhou Science and Technology Information Institute. (2024). *Innovation Ecosystem Analysis in the Pearl River Delta*. Guangzhou: Local Publishing House.</w:t>
      </w:r>
      <w:r>
        <w:br/>
      </w:r>
      <w:r>
        <w:t xml:space="preserve">3. International Journal of Academic Collaboration. (2023). "Cross-Border Research Dynamics in Southeast Asia." Vol. 15, Issue 4.</w:t>
      </w:r>
      <w:r>
        <w:br/>
      </w:r>
      <w:r>
        <w:t xml:space="preserve">4. World Intellectual Property Organization. (2023). *Global Innovation Index*. Geneva: WIPO Publications.</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in China Guangzhou</dc:title>
  <dc:creator/>
  <dc:language>en</dc:language>
  <cp:keywords/>
  <dcterms:created xsi:type="dcterms:W3CDTF">2026-07-29T18:21:01Z</dcterms:created>
  <dcterms:modified xsi:type="dcterms:W3CDTF">2026-07-29T18:21:01Z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