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Evaluation</w:t>
      </w:r>
      <w:r>
        <w:t xml:space="preserve"> </w:t>
      </w:r>
      <w:r>
        <w:t xml:space="preserve">in</w:t>
      </w:r>
      <w:r>
        <w:t xml:space="preserve"> </w:t>
      </w:r>
      <w:r>
        <w:t xml:space="preserve">France</w:t>
      </w:r>
      <w:r>
        <w:t xml:space="preserve"> </w:t>
      </w:r>
      <w:r>
        <w:t xml:space="preserve">Marseille</w:t>
      </w:r>
    </w:p>
    <w:bookmarkStart w:id="29" w:name="Xe5ff6d3c2e6eed8de32446fd6717dad56d9de1c"/>
    <w:p>
      <w:pPr>
        <w:pStyle w:val="Heading1"/>
      </w:pPr>
      <w:r>
        <w:t xml:space="preserve">Laboratory Evaluation Report: Academic Researcher Role Analysis</w:t>
      </w:r>
      <w:r>
        <w:br/>
      </w:r>
      <w:r>
        <w:t xml:space="preserve">Mediterranean Institute of Scientific Excellence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France, Marseille</w:t>
      </w:r>
      <w:r>
        <w:br/>
      </w:r>
      <w:r>
        <w:rPr>
          <w:bCs/>
          <w:b/>
        </w:rPr>
        <w:t xml:space="preserve">To:</w:t>
      </w:r>
      <w:r>
        <w:t xml:space="preserve">The National Council for Scientific Research (CNRS) Directorate of Human Resources</w:t>
      </w:r>
      <w:r>
        <w:br/>
      </w:r>
    </w:p>
    <w:p>
      <w:pPr>
        <w:pStyle w:val="BodyText"/>
      </w:pPr>
      <w:r>
        <w:t xml:space="preserve">Cc:Marseille-Provence University Administration Board</w:t>
      </w:r>
    </w:p>
    <w:bookmarkStart w:id="20" w:name="i.-executive-summary"/>
    <w:p>
      <w:pPr>
        <w:pStyle w:val="Heading2"/>
      </w:pPr>
      <w:r>
        <w:t xml:space="preserve">I. Executive Summary</w:t>
      </w:r>
    </w:p>
    <w:p>
      <w:pPr>
        <w:pStyle w:val="FirstParagraph"/>
      </w:pPr>
      <w:r>
        <w:t xml:space="preserve">This comprehensive laboratory report serves as a critical evaluation document regarding the implementation, performance metrics, and strategic integration of the</w:t>
      </w:r>
      <w:r>
        <w:t xml:space="preserve"> </w:t>
      </w:r>
      <w:r>
        <w:rPr>
          <w:bCs/>
          <w:b/>
        </w:rPr>
        <w:t xml:space="preserve">Academic Researcher</w:t>
      </w:r>
      <w:r>
        <w:t xml:space="preserve"> </w:t>
      </w:r>
      <w:r>
        <w:t xml:space="preserve">position within our primary operational hub in southern Europe. The specific geographic focus of this analysis is</w:t>
      </w:r>
      <w:r>
        <w:t xml:space="preserve"> </w:t>
      </w:r>
      <w:r>
        <w:rPr>
          <w:bCs/>
          <w:b/>
        </w:rPr>
        <w:t xml:space="preserve">France Marseille</w:t>
      </w:r>
      <w:r>
        <w:t xml:space="preserve">, a city that has rapidly evolved into a pivotal nexus for marine biology, astrophysics, and digital humanities. As we expand our scientific footprint in the Mediterranean region, it becomes imperative to assess how the traditional role of the</w:t>
      </w:r>
      <w:r>
        <w:t xml:space="preserve"> </w:t>
      </w:r>
      <w:r>
        <w:rPr>
          <w:bCs/>
          <w:b/>
        </w:rPr>
        <w:t xml:space="preserve">Academic Researcher</w:t>
      </w:r>
      <w:r>
        <w:t xml:space="preserve"> </w:t>
      </w:r>
      <w:r>
        <w:t xml:space="preserve">aligns with the modern demands placed upon them by regional institutions in</w:t>
      </w:r>
      <w:r>
        <w:t xml:space="preserve"> </w:t>
      </w:r>
      <w:r>
        <w:rPr>
          <w:bCs/>
          <w:b/>
        </w:rPr>
        <w:t xml:space="preserve">France Marseille</w:t>
      </w:r>
      <w:r>
        <w:t xml:space="preserve">. This report details empirical observations from a six-month pilot program conducted across three major facilities located within this vibrant port city.</w:t>
      </w:r>
    </w:p>
    <w:bookmarkEnd w:id="20"/>
    <w:bookmarkStart w:id="21" w:name="X42a11c7c51409a1dffe54f058bf4eaef3dfe107"/>
    <w:p>
      <w:pPr>
        <w:pStyle w:val="Heading2"/>
      </w:pPr>
      <w:r>
        <w:t xml:space="preserve">II. Introduction and Contextual Background</w:t>
      </w:r>
    </w:p>
    <w:p>
      <w:pPr>
        <w:pStyle w:val="FirstParagraph"/>
      </w:pPr>
      <w:r>
        <w:t xml:space="preserve">The landscape of higher education and scientific inquiry in</w:t>
      </w:r>
      <w:r>
        <w:t xml:space="preserve"> </w:t>
      </w:r>
      <w:r>
        <w:rPr>
          <w:bCs/>
          <w:b/>
        </w:rPr>
        <w:t xml:space="preserve">France Marseille</w:t>
      </w:r>
    </w:p>
    <w:p>
      <w:pPr>
        <w:pStyle w:val="BodyText"/>
      </w:pPr>
      <w:r>
        <w:t xml:space="preserve">In the context of</w:t>
      </w:r>
      <w:r>
        <w:t xml:space="preserve"> </w:t>
      </w:r>
      <w:r>
        <w:rPr>
          <w:bCs/>
          <w:b/>
        </w:rPr>
        <w:t xml:space="preserve">Marseille, France,</w:t>
      </w:r>
      <w:r>
        <w:t xml:space="preserve">, the urban environment presents unique challenges and opportunities for scientific dissemination. Unlike the secluded campuses often found in northern European capitals, research institutions here are deeply embedded within a bustling metropolitan area. For an</w:t>
      </w:r>
      <w:r>
        <w:t xml:space="preserve"> </w:t>
      </w:r>
      <w:r>
        <w:rPr>
          <w:bCs/>
          <w:b/>
        </w:rPr>
        <w:t xml:space="preserve">Academic Researcher</w:t>
      </w:r>
      <w:r>
        <w:t xml:space="preserve">, this means that public engagement is not merely an optional add-on but a structural component of their daily duties. The proximity to the Mediterranean Sea dictates that our marine science researchers must operate with agility, adapting their fieldwork schedules to seasonal climatic variations specific to the region.</w:t>
      </w:r>
    </w:p>
    <w:bookmarkEnd w:id="21"/>
    <w:bookmarkStart w:id="22" w:name="iii.-methodology-and-data-collection"/>
    <w:p>
      <w:pPr>
        <w:pStyle w:val="Heading2"/>
      </w:pPr>
      <w:r>
        <w:t xml:space="preserve">III. Methodology and Data Collection</w:t>
      </w:r>
    </w:p>
    <w:p>
      <w:pPr>
        <w:pStyle w:val="FirstParagraph"/>
      </w:pPr>
      <w:r>
        <w:t xml:space="preserve">To ensure the robustness of this</w:t>
      </w:r>
      <w:r>
        <w:t xml:space="preserve"> </w:t>
      </w:r>
      <w:r>
        <w:rPr>
          <w:bCs/>
          <w:b/>
        </w:rPr>
        <w:t xml:space="preserve">Lab Report</w:t>
      </w:r>
      <w:r>
        <w:t xml:space="preserve">, data was collected through a multi-faceted approach involving quantitative performance indicators and qualitative interview sessions. The study population consisted of forty (40) tenured and non-tenured</w:t>
      </w:r>
      <w:r>
        <w:t xml:space="preserve"> </w:t>
      </w:r>
      <w:r>
        <w:rPr>
          <w:bCs/>
          <w:b/>
        </w:rPr>
        <w:t xml:space="preserve">Academic Researchers</w:t>
      </w:r>
      <w:r>
        <w:t xml:space="preserve"> </w:t>
      </w:r>
      <w:r>
        <w:t xml:space="preserve">stationed at key institutions in</w:t>
      </w:r>
      <w:r>
        <w:t xml:space="preserve"> </w:t>
      </w:r>
      <w:r>
        <w:rPr>
          <w:bCs/>
          <w:b/>
        </w:rPr>
        <w:t xml:space="preserve">Marseille, France</w:t>
      </w:r>
      <w:r>
        <w:t xml:space="preserve">. These included facilities affiliated with the Centre national de la recherche scientifique (CNRS) local branches and independent university departments.</w:t>
      </w:r>
    </w:p>
    <w:p>
      <w:pPr>
        <w:pStyle w:val="BodyText"/>
      </w:pPr>
      <w:r>
        <w:t xml:space="preserve">Data collection methods included:</w:t>
      </w:r>
    </w:p>
    <w:p>
      <w:pPr>
        <w:numPr>
          <w:ilvl w:val="0"/>
          <w:numId w:val="1001"/>
        </w:numPr>
        <w:pStyle w:val="Compact"/>
      </w:pPr>
      <w:r>
        <w:rPr>
          <w:bCs/>
          <w:b/>
        </w:rPr>
        <w:t xml:space="preserve">Semesterly Publication Audits:</w:t>
      </w:r>
    </w:p>
    <w:p>
      <w:pPr>
        <w:numPr>
          <w:ilvl w:val="0"/>
          <w:numId w:val="1001"/>
        </w:numPr>
        <w:pStyle w:val="Compact"/>
      </w:pPr>
      <w:r>
        <w:rPr>
          <w:bCs/>
          <w:b/>
        </w:rPr>
        <w:t xml:space="preserve">Semi-Structured Interviews:</w:t>
      </w:r>
      <w:r>
        <w:t xml:space="preserve">To understand the lived experience of working as an</w:t>
      </w:r>
      <w:r>
        <w:t xml:space="preserve"> </w:t>
      </w:r>
      <w:r>
        <w:rPr>
          <w:bCs/>
          <w:b/>
        </w:rPr>
        <w:t xml:space="preserve">Academic Researcher</w:t>
      </w:r>
      <w:r>
        <w:t xml:space="preserve">.</w:t>
      </w:r>
    </w:p>
    <w:p>
      <w:pPr>
        <w:numPr>
          <w:ilvl w:val="0"/>
          <w:numId w:val="1001"/>
        </w:numPr>
        <w:pStyle w:val="Compact"/>
      </w:pPr>
      <w:r>
        <w:t xml:space="preserve">Community Outreach Metrics: Tracking collaboration with local industries in Marseille's growing tech and biotech sectors.</w:t>
      </w:r>
    </w:p>
    <w:bookmarkEnd w:id="22"/>
    <w:bookmarkStart w:id="26" w:name="iv.-findings-and-observations"/>
    <w:p>
      <w:pPr>
        <w:pStyle w:val="Heading2"/>
      </w:pPr>
      <w:r>
        <w:t xml:space="preserve">IV. Findings and Observations</w:t>
      </w:r>
    </w:p>
    <w:bookmarkStart w:id="23" w:name="Xb9044720dc06192ea091a53a17b2dd48a2da765"/>
    <w:p>
      <w:pPr>
        <w:pStyle w:val="Heading3"/>
      </w:pPr>
      <w:r>
        <w:t xml:space="preserve">A. The Evolution of the Academic Researcher Role</w:t>
      </w:r>
    </w:p>
    <w:p>
      <w:pPr>
        <w:pStyle w:val="FirstParagraph"/>
      </w:pPr>
      <w:r>
        <w:t xml:space="preserve">The primary finding indicates a significant shift in the definition of an</w:t>
      </w:r>
      <w:r>
        <w:t xml:space="preserve"> </w:t>
      </w:r>
      <w:r>
        <w:rPr>
          <w:bCs/>
          <w:b/>
        </w:rPr>
        <w:t xml:space="preserve">Academic Researcher's</w:t>
      </w:r>
      <w:r>
        <w:t xml:space="preserve">Marseille, France, are increasingly required to act as interdisciplinary bridges. Our data shows that 75% of respondents reported spending more time on cross-departmental collaboration than they did five years ago. This shift is driven by the specific needs of the</w:t>
      </w:r>
      <w:r>
        <w:t xml:space="preserve"> </w:t>
      </w:r>
      <w:r>
        <w:rPr>
          <w:bCs/>
          <w:b/>
        </w:rPr>
        <w:t xml:space="preserve">Marseille</w:t>
      </w:r>
      <w:r>
        <w:t xml:space="preserve"> </w:t>
      </w:r>
      <w:r>
        <w:t xml:space="preserve">ecosystem, which prioritizes applied science solutions for urban sustainability and maritime logistics.</w:t>
      </w:r>
    </w:p>
    <w:bookmarkEnd w:id="23"/>
    <w:bookmarkStart w:id="24" w:name="b.-challenges-specific-to-location"/>
    <w:p>
      <w:pPr>
        <w:pStyle w:val="Heading3"/>
      </w:pPr>
      <w:r>
        <w:t xml:space="preserve">B. Challenges Specific to Location</w:t>
      </w:r>
    </w:p>
    <w:p>
      <w:pPr>
        <w:pStyle w:val="FirstParagraph"/>
      </w:pPr>
      <w:r>
        <w:t xml:space="preserve">The report highlights unique friction points associated with operating as an</w:t>
      </w:r>
      <w:r>
        <w:t xml:space="preserve"> </w:t>
      </w:r>
      <w:r>
        <w:rPr>
          <w:bCs/>
          <w:b/>
        </w:rPr>
        <w:t xml:space="preserve">Academic Researcher</w:t>
      </w:r>
      <w:r>
        <w:t xml:space="preserve"> </w:t>
      </w:r>
      <w:r>
        <w:t xml:space="preserve">in this specific French locale. Bureaucratic hurdles related to visa processing for international talent remain a bottleneck, despite France's efforts to streamline immigration for scientific workers. Furthermore, the high cost of living in</w:t>
      </w:r>
      <w:r>
        <w:t xml:space="preserve"> </w:t>
      </w:r>
      <w:r>
        <w:rPr>
          <w:bCs/>
          <w:b/>
        </w:rPr>
        <w:t xml:space="preserve">Marseille</w:t>
      </w:r>
      <w:r>
        <w:t xml:space="preserve">, particularly near university districts such as the Luminy campus, creates financial pressure that impacts retention rates among junior researchers.</w:t>
      </w:r>
    </w:p>
    <w:bookmarkEnd w:id="24"/>
    <w:bookmarkStart w:id="25" w:name="c.-success-stories-in-local-integration"/>
    <w:p>
      <w:pPr>
        <w:pStyle w:val="Heading3"/>
      </w:pPr>
      <w:r>
        <w:t xml:space="preserve">C. Success Stories in Local Integration</w:t>
      </w:r>
    </w:p>
    <w:p>
      <w:pPr>
        <w:pStyle w:val="FirstParagraph"/>
      </w:pPr>
      <w:r>
        <w:t xml:space="preserve">Despite these challenges, the integration of</w:t>
      </w:r>
      <w:r>
        <w:t xml:space="preserve"> </w:t>
      </w:r>
      <w:r>
        <w:rPr>
          <w:bCs/>
          <w:b/>
        </w:rPr>
        <w:t xml:space="preserve">Academic Researchers</w:t>
      </w:r>
      <w:r>
        <w:t xml:space="preserve">In Marseille has yielded remarkable success stories. Case studies presented in this report detail how local researchers have successfully leveraged the city's historical infrastructure to fund new digital archives projects. These initiatives demonstrate that when an</w:t>
      </w:r>
      <w:r>
        <w:t xml:space="preserve"> </w:t>
      </w:r>
      <w:r>
        <w:rPr>
          <w:bCs/>
          <w:b/>
        </w:rPr>
        <w:t xml:space="preserve">Academic Researcher</w:t>
      </w:r>
      <w:r>
        <w:t xml:space="preserve"> </w:t>
      </w:r>
      <w:r>
        <w:t xml:space="preserve">is empowered with administrative support, they can drive significant cultural and scientific capital for</w:t>
      </w:r>
      <w:r>
        <w:t xml:space="preserve"> </w:t>
      </w:r>
      <w:r>
        <w:rPr>
          <w:bCs/>
          <w:b/>
        </w:rPr>
        <w:t xml:space="preserve">Marseille, France.</w:t>
      </w:r>
    </w:p>
    <w:bookmarkEnd w:id="25"/>
    <w:bookmarkEnd w:id="26"/>
    <w:bookmarkStart w:id="27" w:name="v.-strategic-recommendations"/>
    <w:p>
      <w:pPr>
        <w:pStyle w:val="Heading2"/>
      </w:pPr>
      <w:r>
        <w:t xml:space="preserve">V. Strategic Recommendations</w:t>
      </w:r>
    </w:p>
    <w:p>
      <w:pPr>
        <w:pStyle w:val="FirstParagraph"/>
      </w:pPr>
      <w:r>
        <w:t xml:space="preserve">Marseille, France:</w:t>
      </w:r>
    </w:p>
    <w:p>
      <w:pPr>
        <w:numPr>
          <w:ilvl w:val="0"/>
          <w:numId w:val="1002"/>
        </w:numPr>
        <w:pStyle w:val="Compact"/>
      </w:pPr>
      <w:r>
        <w:rPr>
          <w:bCs/>
          <w:b/>
        </w:rPr>
        <w:t xml:space="preserve">Institutional Support Reform:</w:t>
      </w:r>
      <w:r>
        <w:t xml:space="preserve"> </w:t>
      </w:r>
      <w:r>
        <w:t xml:space="preserve">Administrative bodies must reduce non-scientific paperwork for researchers. By streamlining grant applications and reporting requirements, institutions can allow an</w:t>
      </w:r>
      <w:r>
        <w:t xml:space="preserve"> </w:t>
      </w:r>
      <w:r>
        <w:rPr>
          <w:bCs/>
          <w:b/>
        </w:rPr>
        <w:t xml:space="preserve">Academic Researcher</w:t>
      </w:r>
    </w:p>
    <w:p>
      <w:pPr>
        <w:numPr>
          <w:ilvl w:val="0"/>
          <w:numId w:val="1002"/>
        </w:numPr>
        <w:pStyle w:val="Compact"/>
      </w:pPr>
      <w:r>
        <w:rPr>
          <w:bCs/>
          <w:b/>
        </w:rPr>
        <w:t xml:space="preserve">Housing Initiatives:</w:t>
      </w:r>
      <w:r>
        <w:t xml:space="preserve"> </w:t>
      </w:r>
      <w:r>
        <w:t xml:space="preserve">To attract global talent to work in</w:t>
      </w:r>
      <w:r>
        <w:t xml:space="preserve"> </w:t>
      </w:r>
      <w:r>
        <w:rPr>
          <w:bCs/>
          <w:b/>
        </w:rPr>
        <w:t xml:space="preserve">Marseille, France,</w:t>
      </w:r>
      <w:r>
        <w:t xml:space="preserve"> </w:t>
      </w:r>
      <w:r>
        <w:t xml:space="preserve">there must be a concerted effort to provide subsidized housing or relocation grants. Housing security is directly correlated with research productivity.</w:t>
      </w:r>
    </w:p>
    <w:p>
      <w:pPr>
        <w:numPr>
          <w:ilvl w:val="0"/>
          <w:numId w:val="1002"/>
        </w:numPr>
        <w:pStyle w:val="Compact"/>
      </w:pPr>
      <w:r>
        <w:rPr>
          <w:bCs/>
          <w:b/>
        </w:rPr>
        <w:t xml:space="preserve">Enhanced Public Engagement Frameworks:</w:t>
      </w:r>
      <w:r>
        <w:t xml:space="preserve"> </w:t>
      </w:r>
      <w:r>
        <w:t xml:space="preserve">Institutions should formalize the role of public outreach. An</w:t>
      </w:r>
      <w:r>
        <w:t xml:space="preserve"> </w:t>
      </w:r>
      <w:r>
        <w:rPr>
          <w:bCs/>
          <w:b/>
        </w:rPr>
        <w:t xml:space="preserve">Academic Researcher</w:t>
      </w:r>
      <w:r>
        <w:t xml:space="preserve"> </w:t>
      </w:r>
      <w:r>
        <w:t xml:space="preserve">should be recognized and rewarded for their contributions to science communication within the diverse community of Marseille.</w:t>
      </w:r>
    </w:p>
    <w:bookmarkEnd w:id="27"/>
    <w:bookmarkStart w:id="28" w:name="v1.-conclusion"/>
    <w:p>
      <w:pPr>
        <w:pStyle w:val="Heading2"/>
      </w:pPr>
      <w:r>
        <w:t xml:space="preserve">V1. Conclusion</w:t>
      </w:r>
    </w:p>
    <w:p>
      <w:pPr>
        <w:pStyle w:val="FirstParagraph"/>
      </w:pPr>
      <w:r>
        <w:t xml:space="preserve">In conclusion, this Lab Report underscores that the</w:t>
      </w:r>
      <w:r>
        <w:t xml:space="preserve"> </w:t>
      </w:r>
      <w:r>
        <w:rPr>
          <w:bCs/>
          <w:b/>
        </w:rPr>
        <w:t xml:space="preserve">Academic Researcher Marseille, France,</w:t>
      </w:r>
      <w:r>
        <w:t xml:space="preserve"> </w:t>
      </w:r>
      <w:r>
        <w:t xml:space="preserve">where ancient maritime history meets cutting-edge digital innovation, the researcher plays a dual role as both guardian of knowledge and pioneer of future technologies.</w:t>
      </w:r>
    </w:p>
    <w:p>
      <w:pPr>
        <w:pStyle w:val="BodyText"/>
      </w:pPr>
      <w:r>
        <w:t xml:space="preserve">The data clearly indicates that while challenges exist regarding bureaucracy and cost-of-living, the potential for growth is immense. By adapting institutional frameworks to better support the specific needs of an</w:t>
      </w:r>
      <w:r>
        <w:t xml:space="preserve"> </w:t>
      </w:r>
      <w:r>
        <w:rPr>
          <w:bCs/>
          <w:b/>
        </w:rPr>
        <w:t xml:space="preserve">Academic Researcher</w:t>
      </w:r>
      <w:r>
        <w:t xml:space="preserve"> </w:t>
      </w:r>
      <w:r>
        <w:t xml:space="preserve">operating in this dynamic environment, we can ensure that</w:t>
      </w:r>
      <w:r>
        <w:t xml:space="preserve"> </w:t>
      </w:r>
      <w:r>
        <w:rPr>
          <w:bCs/>
          <w:b/>
        </w:rPr>
        <w:t xml:space="preserve">Marseille</w:t>
      </w:r>
      <w:r>
        <w:t xml:space="preserve"> </w:t>
      </w:r>
      <w:r>
        <w:t xml:space="preserve">remains a beacon of scientific excellence in Europe.</w:t>
      </w:r>
    </w:p>
    <w:p>
      <w:pPr>
        <w:pStyle w:val="BodyText"/>
      </w:pPr>
      <w:r>
        <w:t xml:space="preserve">We recommend the immediate implementation of the proposed strategic reforms to further solidify our position. Continued monitoring and reporting will be necessary to assess the long-term impact of these changes on researcher satisfaction and output quality.</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Evaluation in France Marseille</dc:title>
  <dc:creator/>
  <dc:language>en</dc:language>
  <cp:keywords/>
  <dcterms:created xsi:type="dcterms:W3CDTF">2026-07-29T14:07:07Z</dcterms:created>
  <dcterms:modified xsi:type="dcterms:W3CDTF">2026-07-29T14:07:07Z</dcterms:modified>
</cp:coreProperties>
</file>

<file path=docProps/custom.xml><?xml version="1.0" encoding="utf-8"?>
<Properties xmlns="http://schemas.openxmlformats.org/officeDocument/2006/custom-properties" xmlns:vt="http://schemas.openxmlformats.org/officeDocument/2006/docPropsVTypes"/>
</file>